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967D05" w:rsidRPr="003D25DA" w:rsidTr="003A6D19">
        <w:tc>
          <w:tcPr>
            <w:tcW w:w="3402" w:type="dxa"/>
          </w:tcPr>
          <w:p w:rsidR="00967D05" w:rsidRPr="003D25DA" w:rsidRDefault="00CE2549" w:rsidP="0056431D">
            <w:pPr>
              <w:jc w:val="center"/>
              <w:rPr>
                <w:b/>
                <w:bCs/>
                <w:sz w:val="26"/>
                <w:szCs w:val="26"/>
              </w:rPr>
            </w:pPr>
            <w:r w:rsidRPr="003D25DA">
              <w:rPr>
                <w:b/>
                <w:bCs/>
                <w:sz w:val="26"/>
                <w:szCs w:val="26"/>
              </w:rPr>
              <w:t>HỘI ĐỒNG NHÂN DÂN</w:t>
            </w:r>
          </w:p>
          <w:p w:rsidR="00967D05" w:rsidRPr="003D25DA" w:rsidRDefault="00695B8F" w:rsidP="0056431D">
            <w:pPr>
              <w:jc w:val="center"/>
              <w:rPr>
                <w:b/>
                <w:bCs/>
                <w:sz w:val="26"/>
                <w:szCs w:val="26"/>
              </w:rPr>
            </w:pPr>
            <w:r w:rsidRPr="003D25DA">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711673</wp:posOffset>
                      </wp:positionH>
                      <wp:positionV relativeFrom="paragraph">
                        <wp:posOffset>235585</wp:posOffset>
                      </wp:positionV>
                      <wp:extent cx="628650" cy="0"/>
                      <wp:effectExtent l="0" t="0" r="0" b="0"/>
                      <wp:wrapNone/>
                      <wp:docPr id="210326285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EF52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8.55pt" to="105.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" strokecolor="black [3200]" strokeweight=".5pt">
                      <v:stroke joinstyle="miter"/>
                    </v:line>
                  </w:pict>
                </mc:Fallback>
              </mc:AlternateContent>
            </w:r>
            <w:r w:rsidR="00967D05" w:rsidRPr="003D25DA">
              <w:rPr>
                <w:b/>
                <w:bCs/>
                <w:sz w:val="26"/>
                <w:szCs w:val="26"/>
              </w:rPr>
              <w:t>HUYỆN ĐIỆN BIÊN</w:t>
            </w:r>
          </w:p>
        </w:tc>
        <w:tc>
          <w:tcPr>
            <w:tcW w:w="5670" w:type="dxa"/>
          </w:tcPr>
          <w:p w:rsidR="00967D05" w:rsidRPr="003D25DA" w:rsidRDefault="00967D05" w:rsidP="0056431D">
            <w:pPr>
              <w:jc w:val="center"/>
              <w:rPr>
                <w:b/>
                <w:bCs/>
                <w:sz w:val="26"/>
                <w:szCs w:val="26"/>
              </w:rPr>
            </w:pPr>
            <w:r w:rsidRPr="003D25DA">
              <w:rPr>
                <w:b/>
                <w:bCs/>
                <w:sz w:val="26"/>
                <w:szCs w:val="26"/>
              </w:rPr>
              <w:t>CỘNG HÒA XÃ HỘI CHỦ NGHĨA VIỆT NAM</w:t>
            </w:r>
          </w:p>
          <w:p w:rsidR="00967D05" w:rsidRPr="003D25DA" w:rsidRDefault="00967D05" w:rsidP="0056431D">
            <w:pPr>
              <w:jc w:val="center"/>
              <w:rPr>
                <w:b/>
                <w:bCs/>
              </w:rPr>
            </w:pPr>
            <w:r w:rsidRPr="003D25DA">
              <w:rPr>
                <w:b/>
                <w:bCs/>
              </w:rPr>
              <w:t xml:space="preserve">Độc lập </w:t>
            </w:r>
            <w:r w:rsidR="003A6D19" w:rsidRPr="003D25DA">
              <w:rPr>
                <w:b/>
                <w:bCs/>
              </w:rPr>
              <w:t>-</w:t>
            </w:r>
            <w:r w:rsidRPr="003D25DA">
              <w:rPr>
                <w:b/>
                <w:bCs/>
              </w:rPr>
              <w:t xml:space="preserve"> Tự do </w:t>
            </w:r>
            <w:r w:rsidR="003A6D19" w:rsidRPr="003D25DA">
              <w:rPr>
                <w:b/>
                <w:bCs/>
              </w:rPr>
              <w:t>-</w:t>
            </w:r>
            <w:r w:rsidRPr="003D25DA">
              <w:rPr>
                <w:b/>
                <w:bCs/>
              </w:rPr>
              <w:t xml:space="preserve"> Hạnh phúc</w:t>
            </w:r>
          </w:p>
          <w:p w:rsidR="003A6D19" w:rsidRPr="003D25DA" w:rsidRDefault="00695B8F" w:rsidP="0056431D">
            <w:pPr>
              <w:jc w:val="center"/>
              <w:rPr>
                <w:b/>
                <w:bCs/>
              </w:rPr>
            </w:pPr>
            <w:r w:rsidRPr="003D25DA">
              <w:rPr>
                <w:b/>
                <w:bCs/>
                <w:noProof/>
              </w:rPr>
              <mc:AlternateContent>
                <mc:Choice Requires="wps">
                  <w:drawing>
                    <wp:anchor distT="0" distB="0" distL="114300" distR="114300" simplePos="0" relativeHeight="251660288" behindDoc="0" locked="0" layoutInCell="1" allowOverlap="1">
                      <wp:simplePos x="0" y="0"/>
                      <wp:positionH relativeFrom="column">
                        <wp:posOffset>652780</wp:posOffset>
                      </wp:positionH>
                      <wp:positionV relativeFrom="paragraph">
                        <wp:posOffset>38100</wp:posOffset>
                      </wp:positionV>
                      <wp:extent cx="2143125" cy="0"/>
                      <wp:effectExtent l="0" t="0" r="0" b="0"/>
                      <wp:wrapNone/>
                      <wp:docPr id="515306403"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5EF1D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4pt,3pt" to="22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" strokecolor="black [3200]" strokeweight=".5pt">
                      <v:stroke joinstyle="miter"/>
                    </v:line>
                  </w:pict>
                </mc:Fallback>
              </mc:AlternateContent>
            </w:r>
          </w:p>
        </w:tc>
      </w:tr>
      <w:tr w:rsidR="00967D05" w:rsidRPr="003D25DA" w:rsidTr="00C136F6">
        <w:trPr>
          <w:trHeight w:val="480"/>
        </w:trPr>
        <w:tc>
          <w:tcPr>
            <w:tcW w:w="3402" w:type="dxa"/>
          </w:tcPr>
          <w:p w:rsidR="00967D05" w:rsidRPr="003D25DA" w:rsidRDefault="00967D05" w:rsidP="0056431D">
            <w:pPr>
              <w:tabs>
                <w:tab w:val="left" w:pos="1171"/>
              </w:tabs>
              <w:jc w:val="center"/>
              <w:rPr>
                <w:sz w:val="26"/>
                <w:szCs w:val="26"/>
              </w:rPr>
            </w:pPr>
            <w:r w:rsidRPr="003D25DA">
              <w:rPr>
                <w:sz w:val="26"/>
                <w:szCs w:val="26"/>
              </w:rPr>
              <w:t>Số:</w:t>
            </w:r>
            <w:r w:rsidRPr="003D25DA">
              <w:rPr>
                <w:sz w:val="26"/>
                <w:szCs w:val="26"/>
              </w:rPr>
              <w:tab/>
              <w:t>/</w:t>
            </w:r>
            <w:r w:rsidR="00CE2549" w:rsidRPr="003D25DA">
              <w:rPr>
                <w:sz w:val="26"/>
                <w:szCs w:val="26"/>
              </w:rPr>
              <w:t>NQ-HĐND</w:t>
            </w:r>
          </w:p>
        </w:tc>
        <w:tc>
          <w:tcPr>
            <w:tcW w:w="5670" w:type="dxa"/>
          </w:tcPr>
          <w:p w:rsidR="00967D05" w:rsidRPr="003D25DA" w:rsidRDefault="00967D05" w:rsidP="0056431D">
            <w:pPr>
              <w:tabs>
                <w:tab w:val="left" w:pos="2727"/>
              </w:tabs>
              <w:jc w:val="center"/>
              <w:rPr>
                <w:i/>
                <w:iCs/>
              </w:rPr>
            </w:pPr>
            <w:r w:rsidRPr="003D25DA">
              <w:rPr>
                <w:i/>
                <w:iCs/>
              </w:rPr>
              <w:t>Điện Biên, ngày</w:t>
            </w:r>
            <w:r w:rsidRPr="003D25DA">
              <w:rPr>
                <w:i/>
                <w:iCs/>
              </w:rPr>
              <w:tab/>
              <w:t xml:space="preserve">tháng </w:t>
            </w:r>
            <w:r w:rsidR="00C07C01" w:rsidRPr="003D25DA">
              <w:rPr>
                <w:i/>
                <w:iCs/>
              </w:rPr>
              <w:t>5</w:t>
            </w:r>
            <w:r w:rsidRPr="003D25DA">
              <w:rPr>
                <w:i/>
                <w:iCs/>
              </w:rPr>
              <w:t xml:space="preserve"> năm 2024</w:t>
            </w:r>
          </w:p>
        </w:tc>
      </w:tr>
    </w:tbl>
    <w:p w:rsidR="00353EC5" w:rsidRPr="003D25DA" w:rsidRDefault="00353EC5" w:rsidP="0056431D">
      <w:pPr>
        <w:spacing w:after="0" w:line="240" w:lineRule="auto"/>
      </w:pPr>
    </w:p>
    <w:p w:rsidR="003A6D19" w:rsidRPr="003D25DA" w:rsidRDefault="00CE2549" w:rsidP="0056431D">
      <w:pPr>
        <w:spacing w:after="0" w:line="240" w:lineRule="auto"/>
        <w:jc w:val="center"/>
        <w:rPr>
          <w:b/>
          <w:bCs/>
        </w:rPr>
      </w:pPr>
      <w:r w:rsidRPr="003D25DA">
        <w:rPr>
          <w:b/>
          <w:bCs/>
        </w:rPr>
        <w:t>NGHỊ QUYẾT</w:t>
      </w:r>
    </w:p>
    <w:p w:rsidR="006E2A92" w:rsidRPr="003D25DA" w:rsidRDefault="0001686D" w:rsidP="0056431D">
      <w:pPr>
        <w:spacing w:after="0" w:line="240" w:lineRule="auto"/>
        <w:jc w:val="center"/>
        <w:rPr>
          <w:b/>
          <w:bCs/>
        </w:rPr>
      </w:pPr>
      <w:r w:rsidRPr="003D25DA">
        <w:rPr>
          <w:b/>
          <w:bCs/>
        </w:rPr>
        <w:t>V</w:t>
      </w:r>
      <w:r w:rsidR="000049B9" w:rsidRPr="003D25DA">
        <w:rPr>
          <w:b/>
          <w:bCs/>
        </w:rPr>
        <w:t xml:space="preserve">ề việc </w:t>
      </w:r>
      <w:r w:rsidR="00AD5839" w:rsidRPr="003D25DA">
        <w:rPr>
          <w:b/>
          <w:bCs/>
        </w:rPr>
        <w:t>tán thành chủ trương</w:t>
      </w:r>
      <w:r w:rsidRPr="003D25DA">
        <w:rPr>
          <w:b/>
          <w:bCs/>
        </w:rPr>
        <w:t xml:space="preserve"> điều chỉnh địa gi</w:t>
      </w:r>
      <w:r w:rsidR="00CB2F14" w:rsidRPr="003D25DA">
        <w:rPr>
          <w:b/>
          <w:bCs/>
        </w:rPr>
        <w:t xml:space="preserve">ới đơn vị hành chính huyện Điện Biên và </w:t>
      </w:r>
      <w:r w:rsidR="009E3B72" w:rsidRPr="003D25DA">
        <w:rPr>
          <w:b/>
          <w:bCs/>
        </w:rPr>
        <w:t>thành phố</w:t>
      </w:r>
      <w:r w:rsidR="00CB2F14" w:rsidRPr="003D25DA">
        <w:rPr>
          <w:b/>
          <w:bCs/>
        </w:rPr>
        <w:t xml:space="preserve"> Điện Biên Phủ</w:t>
      </w:r>
      <w:r w:rsidR="00281DA3" w:rsidRPr="003D25DA">
        <w:rPr>
          <w:b/>
          <w:bCs/>
        </w:rPr>
        <w:t>;</w:t>
      </w:r>
      <w:r w:rsidR="00CB2F14" w:rsidRPr="003D25DA">
        <w:rPr>
          <w:b/>
          <w:bCs/>
        </w:rPr>
        <w:t xml:space="preserve"> sáp nhập xã Thanh Nưa và xã Hua Thanh, huyện Điện Biên sau điều chỉnh địa giới</w:t>
      </w:r>
    </w:p>
    <w:p w:rsidR="00D315EE" w:rsidRPr="003D25DA" w:rsidRDefault="00D315EE" w:rsidP="0056431D">
      <w:pPr>
        <w:spacing w:after="0" w:line="240" w:lineRule="auto"/>
        <w:jc w:val="center"/>
      </w:pPr>
      <w:r w:rsidRPr="003D25DA">
        <w:rPr>
          <w:noProof/>
        </w:rPr>
        <mc:AlternateContent>
          <mc:Choice Requires="wps">
            <w:drawing>
              <wp:anchor distT="0" distB="0" distL="114300" distR="114300" simplePos="0" relativeHeight="251661312" behindDoc="0" locked="0" layoutInCell="1" allowOverlap="1">
                <wp:simplePos x="0" y="0"/>
                <wp:positionH relativeFrom="column">
                  <wp:posOffset>2212150</wp:posOffset>
                </wp:positionH>
                <wp:positionV relativeFrom="paragraph">
                  <wp:posOffset>37465</wp:posOffset>
                </wp:positionV>
                <wp:extent cx="1350844" cy="0"/>
                <wp:effectExtent l="0" t="0" r="0" b="0"/>
                <wp:wrapNone/>
                <wp:docPr id="1015066845" name="Straight Connector 3"/>
                <wp:cNvGraphicFramePr/>
                <a:graphic xmlns:a="http://schemas.openxmlformats.org/drawingml/2006/main">
                  <a:graphicData uri="http://schemas.microsoft.com/office/word/2010/wordprocessingShape">
                    <wps:wsp>
                      <wps:cNvCnPr/>
                      <wps:spPr>
                        <a:xfrm>
                          <a:off x="0" y="0"/>
                          <a:ext cx="1350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450A2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2pt,2.95pt" to="280.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" strokecolor="black [3200]" strokeweight=".5pt">
                <v:stroke joinstyle="miter"/>
              </v:line>
            </w:pict>
          </mc:Fallback>
        </mc:AlternateContent>
      </w:r>
    </w:p>
    <w:p w:rsidR="0080209F" w:rsidRPr="003D25DA" w:rsidRDefault="0080209F" w:rsidP="0056431D">
      <w:pPr>
        <w:spacing w:after="0" w:line="240" w:lineRule="auto"/>
        <w:jc w:val="center"/>
      </w:pPr>
    </w:p>
    <w:p w:rsidR="00CE2549" w:rsidRPr="003D25DA" w:rsidRDefault="00CE2549" w:rsidP="0056431D">
      <w:pPr>
        <w:spacing w:after="0" w:line="240" w:lineRule="auto"/>
        <w:jc w:val="center"/>
        <w:rPr>
          <w:b/>
          <w:bCs/>
        </w:rPr>
      </w:pPr>
      <w:r w:rsidRPr="003D25DA">
        <w:rPr>
          <w:b/>
          <w:bCs/>
        </w:rPr>
        <w:t>HỘI ĐỒNG NHÂN DÂN HUYỆN ĐIỆN BIÊN</w:t>
      </w:r>
    </w:p>
    <w:p w:rsidR="00300869" w:rsidRPr="003D25DA" w:rsidRDefault="00CE2549" w:rsidP="00C07C01">
      <w:pPr>
        <w:spacing w:after="240" w:line="240" w:lineRule="auto"/>
        <w:jc w:val="center"/>
        <w:rPr>
          <w:b/>
          <w:bCs/>
        </w:rPr>
      </w:pPr>
      <w:r w:rsidRPr="003D25DA">
        <w:rPr>
          <w:b/>
          <w:bCs/>
        </w:rPr>
        <w:t>KHÓA XXI, KỲ HỌP THỨ</w:t>
      </w:r>
      <w:r w:rsidR="000500DD" w:rsidRPr="003D25DA">
        <w:rPr>
          <w:b/>
          <w:bCs/>
        </w:rPr>
        <w:t xml:space="preserve"> MƯỜI TÁM</w:t>
      </w:r>
      <w:r w:rsidRPr="003D25DA">
        <w:rPr>
          <w:b/>
          <w:bCs/>
        </w:rPr>
        <w:t xml:space="preserve"> (KỲ HỌP CHUYÊN ĐỀ)</w:t>
      </w:r>
    </w:p>
    <w:p w:rsidR="00F35655" w:rsidRPr="003D25DA" w:rsidRDefault="00F35655" w:rsidP="0056431D">
      <w:pPr>
        <w:spacing w:before="120" w:after="120" w:line="240" w:lineRule="auto"/>
        <w:ind w:firstLine="709"/>
        <w:jc w:val="both"/>
        <w:rPr>
          <w:i/>
          <w:color w:val="000000"/>
        </w:rPr>
      </w:pPr>
      <w:r w:rsidRPr="003D25DA">
        <w:rPr>
          <w:i/>
          <w:color w:val="000000"/>
        </w:rPr>
        <w:t>Căn cứ Luật Tổ chức chính quyền địa phương ngày 19/6/2015; Luật Sửa đổi, bổ sung một số điều của Luật Tổ chức Chính phủ và Luật Tổ chức chính quyền địa phương ngày 22/11/2019;</w:t>
      </w:r>
    </w:p>
    <w:p w:rsidR="00C61B5B" w:rsidRPr="003D25DA" w:rsidRDefault="0080209F" w:rsidP="0056431D">
      <w:pPr>
        <w:tabs>
          <w:tab w:val="left" w:pos="720"/>
        </w:tabs>
        <w:spacing w:before="120" w:after="120" w:line="240" w:lineRule="auto"/>
        <w:jc w:val="both"/>
        <w:rPr>
          <w:rFonts w:eastAsia="Calibri" w:cs="Times New Roman"/>
          <w:i/>
        </w:rPr>
      </w:pPr>
      <w:r w:rsidRPr="003D25DA">
        <w:rPr>
          <w:rFonts w:cs="Times New Roman"/>
          <w:i/>
        </w:rPr>
        <w:tab/>
      </w:r>
      <w:r w:rsidR="00F86DFA" w:rsidRPr="003D25DA">
        <w:rPr>
          <w:rFonts w:eastAsia="Calibri" w:cs="Times New Roman"/>
          <w:i/>
        </w:rPr>
        <w:t xml:space="preserve">Căn cứ </w:t>
      </w:r>
      <w:r w:rsidR="00C61B5B" w:rsidRPr="003D25DA">
        <w:rPr>
          <w:rFonts w:eastAsia="Calibri" w:cs="Times New Roman"/>
          <w:i/>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rsidR="00F86DFA" w:rsidRPr="003D25DA" w:rsidRDefault="00C61B5B" w:rsidP="0056431D">
      <w:pPr>
        <w:tabs>
          <w:tab w:val="left" w:pos="720"/>
        </w:tabs>
        <w:spacing w:before="120" w:after="120" w:line="240" w:lineRule="auto"/>
        <w:jc w:val="both"/>
        <w:rPr>
          <w:rFonts w:eastAsia="Calibri" w:cs="Times New Roman"/>
          <w:i/>
        </w:rPr>
      </w:pPr>
      <w:r w:rsidRPr="003D25DA">
        <w:rPr>
          <w:rFonts w:eastAsia="Calibri" w:cs="Times New Roman"/>
          <w:i/>
        </w:rPr>
        <w:tab/>
        <w:t xml:space="preserve">Căn cứ </w:t>
      </w:r>
      <w:r w:rsidR="00F86DFA" w:rsidRPr="003D25DA">
        <w:rPr>
          <w:rFonts w:eastAsia="Calibri" w:cs="Times New Roman"/>
          <w:i/>
        </w:rPr>
        <w:t xml:space="preserve">Nghị quyết số 37-NQ/TW, ngày 24/12/2018 của Bộ Chính trị về việc sắp xếp các ĐVHC cấp huyện và cấp xã; Kết luận số 48-KL/TW, ngày 30/01/2023 của Bộ Chính trị về tiếp tục thực hiện sắp xếp ĐVHC cấp huyện, cấp xã giai đoạn 2023 </w:t>
      </w:r>
      <w:r w:rsidR="006F3B4D" w:rsidRPr="003D25DA">
        <w:rPr>
          <w:rFonts w:eastAsia="Calibri" w:cs="Times New Roman"/>
          <w:i/>
        </w:rPr>
        <w:t>-</w:t>
      </w:r>
      <w:r w:rsidR="00F86DFA" w:rsidRPr="003D25DA">
        <w:rPr>
          <w:rFonts w:eastAsia="Calibri" w:cs="Times New Roman"/>
          <w:i/>
        </w:rPr>
        <w:t xml:space="preserve"> 2030</w:t>
      </w:r>
      <w:r w:rsidR="00852513" w:rsidRPr="003D25DA">
        <w:rPr>
          <w:rFonts w:eastAsia="Calibri" w:cs="Times New Roman"/>
          <w:i/>
        </w:rPr>
        <w:t>;</w:t>
      </w:r>
    </w:p>
    <w:p w:rsidR="00DD10F6" w:rsidRPr="003D25DA" w:rsidRDefault="00DD10F6" w:rsidP="0056431D">
      <w:pPr>
        <w:spacing w:before="120" w:after="120" w:line="240" w:lineRule="auto"/>
        <w:ind w:firstLine="709"/>
        <w:jc w:val="both"/>
        <w:rPr>
          <w:rFonts w:eastAsia="Times New Roman" w:cs="Times New Roman"/>
          <w:i/>
          <w:iCs/>
          <w:szCs w:val="28"/>
        </w:rPr>
      </w:pPr>
      <w:r w:rsidRPr="003D25DA">
        <w:rPr>
          <w:rFonts w:eastAsia="Times New Roman" w:cs="Times New Roman"/>
          <w:i/>
          <w:iCs/>
          <w:szCs w:val="28"/>
        </w:rPr>
        <w:t>Căn cứ Nghị quyết số 1211/2016/UBTVQH13, ngày 25/5/2016 của Ủy ban Thường vụ Quốc hội về tiêu chuẩn của đơn vị hành chính và phân loại đơn vị hành chính; Nghị quyết số 27/2022/UBTVQH15, ngày 21/9/2022 của Ủy ban Thường vụ Quốc hội Sửa đổi, bổ sung một số điều của Nghị quyết số 1211/2016/UBTVQH13, ngày 25/5/2016 của Ủy ban Thường vụ Quốc hội về tiêu chuẩn của đơn vị hành chính và phân loại đơn vị hành chính;</w:t>
      </w:r>
    </w:p>
    <w:p w:rsidR="00F86DFA" w:rsidRPr="003D25DA" w:rsidRDefault="00F86DFA" w:rsidP="0056431D">
      <w:pPr>
        <w:tabs>
          <w:tab w:val="left" w:pos="720"/>
        </w:tabs>
        <w:spacing w:before="120" w:after="120" w:line="240" w:lineRule="auto"/>
        <w:jc w:val="both"/>
        <w:rPr>
          <w:rFonts w:eastAsia="Calibri" w:cs="Times New Roman"/>
          <w:i/>
        </w:rPr>
      </w:pPr>
      <w:r w:rsidRPr="003D25DA">
        <w:rPr>
          <w:rFonts w:eastAsia="Calibri" w:cs="Times New Roman"/>
          <w:i/>
        </w:rPr>
        <w:tab/>
      </w:r>
      <w:r w:rsidR="00D1422F" w:rsidRPr="003D25DA">
        <w:rPr>
          <w:rFonts w:eastAsia="Calibri" w:cs="Times New Roman"/>
          <w:i/>
        </w:rPr>
        <w:t>Căn cứ</w:t>
      </w:r>
      <w:r w:rsidRPr="003D25DA">
        <w:rPr>
          <w:rFonts w:eastAsia="Calibri" w:cs="Times New Roman"/>
          <w:i/>
        </w:rPr>
        <w:t xml:space="preserve"> Nghị quyết số 35/2023/UBTVQH15, ngày 12/7/2023 của Ủy ban Thường vụ Quốc hội về việc sắp xếp ĐVHC cấp huyện, cấp xã giai đoạn 2023 </w:t>
      </w:r>
      <w:r w:rsidR="00704108" w:rsidRPr="003D25DA">
        <w:rPr>
          <w:rFonts w:eastAsia="Calibri" w:cs="Times New Roman"/>
          <w:i/>
        </w:rPr>
        <w:t>-</w:t>
      </w:r>
      <w:r w:rsidRPr="003D25DA">
        <w:rPr>
          <w:rFonts w:eastAsia="Calibri" w:cs="Times New Roman"/>
          <w:i/>
        </w:rPr>
        <w:t xml:space="preserve"> 2030</w:t>
      </w:r>
      <w:r w:rsidR="00852513" w:rsidRPr="003D25DA">
        <w:rPr>
          <w:rFonts w:eastAsia="Calibri" w:cs="Times New Roman"/>
          <w:i/>
        </w:rPr>
        <w:t>;</w:t>
      </w:r>
      <w:r w:rsidR="00DD10F6" w:rsidRPr="003D25DA">
        <w:rPr>
          <w:rFonts w:eastAsia="Calibri" w:cs="Times New Roman"/>
          <w:i/>
        </w:rPr>
        <w:t xml:space="preserve"> </w:t>
      </w:r>
      <w:r w:rsidRPr="003D25DA">
        <w:rPr>
          <w:rFonts w:eastAsia="Calibri" w:cs="Times New Roman"/>
          <w:i/>
        </w:rPr>
        <w:t>Nghị quyết số 117/NQ-CP ngày 30/7/2023 của Chính phủ ban hành Kế hoạch thực hiện sắp xếp ĐVHC cấp huyện, cấp xã giai đoạn 2023-2025</w:t>
      </w:r>
      <w:r w:rsidR="000B7FDF" w:rsidRPr="003D25DA">
        <w:rPr>
          <w:rFonts w:eastAsia="Calibri" w:cs="Times New Roman"/>
          <w:i/>
        </w:rPr>
        <w:t>;</w:t>
      </w:r>
    </w:p>
    <w:p w:rsidR="00F86DFA" w:rsidRPr="003D25DA" w:rsidRDefault="00852513" w:rsidP="0056431D">
      <w:pPr>
        <w:pStyle w:val="Vnbnnidung20"/>
        <w:shd w:val="clear" w:color="auto" w:fill="auto"/>
        <w:tabs>
          <w:tab w:val="left" w:pos="720"/>
        </w:tabs>
        <w:spacing w:after="120" w:line="240" w:lineRule="auto"/>
        <w:rPr>
          <w:i/>
        </w:rPr>
      </w:pPr>
      <w:r w:rsidRPr="003D25DA">
        <w:rPr>
          <w:i/>
        </w:rPr>
        <w:t>Căn cứ</w:t>
      </w:r>
      <w:r w:rsidR="00F86DFA" w:rsidRPr="003D25DA">
        <w:rPr>
          <w:i/>
        </w:rPr>
        <w:t xml:space="preserve"> Chỉ thị số 31-CT/TU, ngày 04/10/2023 của Ban Thường vụ Tỉnh ủy về sắp xếp đơn vị hành chính cấp huyện, cấp xã theo Kết luận số 48/KL-TW, ngày 30/01/2023 của Bộ Chính trị</w:t>
      </w:r>
      <w:r w:rsidR="000B7FDF" w:rsidRPr="003D25DA">
        <w:rPr>
          <w:i/>
        </w:rPr>
        <w:t>;</w:t>
      </w:r>
    </w:p>
    <w:p w:rsidR="000A7C8F" w:rsidRPr="003D25DA" w:rsidRDefault="00DD10F6" w:rsidP="0056431D">
      <w:pPr>
        <w:spacing w:before="120" w:after="120" w:line="240" w:lineRule="auto"/>
        <w:ind w:firstLine="709"/>
        <w:jc w:val="both"/>
        <w:rPr>
          <w:rFonts w:cs="Times New Roman"/>
          <w:i/>
          <w:szCs w:val="28"/>
          <w:lang w:val="en-GB"/>
        </w:rPr>
      </w:pPr>
      <w:r w:rsidRPr="003D25DA">
        <w:rPr>
          <w:rFonts w:cs="Times New Roman"/>
          <w:i/>
          <w:szCs w:val="28"/>
          <w:lang w:val="en-GB"/>
        </w:rPr>
        <w:t xml:space="preserve">Thực hiện Thông báo số 1288-TB/HU, ngày 24/4/2024 của Ban Chấp hành Đảng bộ huyện về chủ trương điều chỉnh địa giới đơn vị hành chính </w:t>
      </w:r>
      <w:r w:rsidR="000A7C8F" w:rsidRPr="003D25DA">
        <w:rPr>
          <w:rFonts w:cs="Times New Roman"/>
          <w:i/>
          <w:szCs w:val="28"/>
          <w:lang w:val="en-GB"/>
        </w:rPr>
        <w:t>huyện Điện Biên và thành phố Điện Biên Phủ, sáp nhập xã Thanh Nưa và xã Hua Thanh huyện Điện Biên sau điều chỉnh địa giới</w:t>
      </w:r>
      <w:r w:rsidR="00231FE5">
        <w:rPr>
          <w:rFonts w:cs="Times New Roman"/>
          <w:i/>
          <w:szCs w:val="28"/>
          <w:lang w:val="en-GB"/>
        </w:rPr>
        <w:t>;</w:t>
      </w:r>
    </w:p>
    <w:p w:rsidR="00CF475A" w:rsidRPr="003D25DA" w:rsidRDefault="00CF475A" w:rsidP="0056431D">
      <w:pPr>
        <w:spacing w:before="120" w:after="120" w:line="240" w:lineRule="auto"/>
        <w:ind w:firstLine="709"/>
        <w:jc w:val="both"/>
        <w:rPr>
          <w:rFonts w:cs="Times New Roman"/>
          <w:i/>
          <w:szCs w:val="28"/>
        </w:rPr>
      </w:pPr>
      <w:r w:rsidRPr="003D25DA">
        <w:rPr>
          <w:rFonts w:cs="Times New Roman"/>
          <w:i/>
          <w:iCs/>
          <w:szCs w:val="28"/>
        </w:rPr>
        <w:lastRenderedPageBreak/>
        <w:t>Xét Tờ trình số</w:t>
      </w:r>
      <w:r w:rsidR="001C26D9" w:rsidRPr="003D25DA">
        <w:rPr>
          <w:rFonts w:cs="Times New Roman"/>
          <w:i/>
          <w:iCs/>
          <w:szCs w:val="28"/>
        </w:rPr>
        <w:t xml:space="preserve"> 132</w:t>
      </w:r>
      <w:r w:rsidRPr="003D25DA">
        <w:rPr>
          <w:rFonts w:cs="Times New Roman"/>
          <w:i/>
          <w:iCs/>
          <w:szCs w:val="28"/>
        </w:rPr>
        <w:t>/TTr-UBND</w:t>
      </w:r>
      <w:r w:rsidR="001C26D9" w:rsidRPr="003D25DA">
        <w:rPr>
          <w:rFonts w:cs="Times New Roman"/>
          <w:i/>
          <w:iCs/>
          <w:szCs w:val="28"/>
        </w:rPr>
        <w:t>,</w:t>
      </w:r>
      <w:r w:rsidRPr="003D25DA">
        <w:rPr>
          <w:rFonts w:cs="Times New Roman"/>
          <w:i/>
          <w:iCs/>
          <w:szCs w:val="28"/>
        </w:rPr>
        <w:t xml:space="preserve"> ngày </w:t>
      </w:r>
      <w:r w:rsidR="001C26D9" w:rsidRPr="003D25DA">
        <w:rPr>
          <w:rFonts w:cs="Times New Roman"/>
          <w:i/>
          <w:iCs/>
          <w:szCs w:val="28"/>
        </w:rPr>
        <w:t>19</w:t>
      </w:r>
      <w:r w:rsidRPr="003D25DA">
        <w:rPr>
          <w:rFonts w:cs="Times New Roman"/>
          <w:i/>
          <w:iCs/>
          <w:szCs w:val="28"/>
        </w:rPr>
        <w:t xml:space="preserve">/4/2024 của UBND huyện Điện Biên về việc </w:t>
      </w:r>
      <w:r w:rsidR="000A7C8F" w:rsidRPr="003D25DA">
        <w:rPr>
          <w:rFonts w:cs="Times New Roman"/>
          <w:i/>
          <w:iCs/>
          <w:szCs w:val="28"/>
        </w:rPr>
        <w:t>đề nghị ban hành Nghị quyết tán thành chủ trương</w:t>
      </w:r>
      <w:r w:rsidRPr="003D25DA">
        <w:rPr>
          <w:rFonts w:cs="Times New Roman"/>
          <w:i/>
          <w:iCs/>
        </w:rPr>
        <w:t xml:space="preserve"> điều chỉnh địa giới đơn vị hành chính huyện Điện Biên và </w:t>
      </w:r>
      <w:r w:rsidR="004046A7" w:rsidRPr="003D25DA">
        <w:rPr>
          <w:rFonts w:cs="Times New Roman"/>
          <w:i/>
          <w:iCs/>
        </w:rPr>
        <w:t>thành phố</w:t>
      </w:r>
      <w:r w:rsidRPr="003D25DA">
        <w:rPr>
          <w:rFonts w:cs="Times New Roman"/>
          <w:i/>
          <w:iCs/>
        </w:rPr>
        <w:t xml:space="preserve"> Điện Biên Phủ</w:t>
      </w:r>
      <w:r w:rsidR="00342643" w:rsidRPr="003D25DA">
        <w:rPr>
          <w:rFonts w:cs="Times New Roman"/>
          <w:i/>
          <w:iCs/>
        </w:rPr>
        <w:t>;</w:t>
      </w:r>
      <w:r w:rsidRPr="003D25DA">
        <w:rPr>
          <w:rFonts w:cs="Times New Roman"/>
          <w:i/>
          <w:iCs/>
        </w:rPr>
        <w:t xml:space="preserve"> sáp nhập xã Thanh Nưa và xã Hua Thanh, huyện Điện Biên sau điều chỉnh địa giới</w:t>
      </w:r>
      <w:r w:rsidR="003427B3" w:rsidRPr="003D25DA">
        <w:rPr>
          <w:rFonts w:cs="Times New Roman"/>
          <w:i/>
          <w:iCs/>
        </w:rPr>
        <w:t>; Báo cáo thẩm tra số</w:t>
      </w:r>
      <w:r w:rsidR="00342643" w:rsidRPr="003D25DA">
        <w:rPr>
          <w:rFonts w:cs="Times New Roman"/>
          <w:i/>
          <w:iCs/>
        </w:rPr>
        <w:t xml:space="preserve"> 05</w:t>
      </w:r>
      <w:r w:rsidR="003427B3" w:rsidRPr="003D25DA">
        <w:rPr>
          <w:rFonts w:cs="Times New Roman"/>
          <w:i/>
          <w:iCs/>
        </w:rPr>
        <w:t>/BC-</w:t>
      </w:r>
      <w:r w:rsidR="00342643" w:rsidRPr="003D25DA">
        <w:rPr>
          <w:rFonts w:cs="Times New Roman"/>
          <w:i/>
          <w:iCs/>
        </w:rPr>
        <w:t>BPC</w:t>
      </w:r>
      <w:r w:rsidR="003427B3" w:rsidRPr="003D25DA">
        <w:rPr>
          <w:rFonts w:cs="Times New Roman"/>
          <w:i/>
          <w:iCs/>
        </w:rPr>
        <w:t>, ngày</w:t>
      </w:r>
      <w:r w:rsidR="00342643" w:rsidRPr="003D25DA">
        <w:rPr>
          <w:rFonts w:cs="Times New Roman"/>
          <w:i/>
          <w:iCs/>
        </w:rPr>
        <w:t xml:space="preserve"> 03</w:t>
      </w:r>
      <w:r w:rsidR="003427B3" w:rsidRPr="003D25DA">
        <w:rPr>
          <w:rFonts w:cs="Times New Roman"/>
          <w:i/>
          <w:iCs/>
        </w:rPr>
        <w:t>/</w:t>
      </w:r>
      <w:r w:rsidR="00342643" w:rsidRPr="003D25DA">
        <w:rPr>
          <w:rFonts w:cs="Times New Roman"/>
          <w:i/>
          <w:iCs/>
        </w:rPr>
        <w:t>5</w:t>
      </w:r>
      <w:r w:rsidR="003427B3" w:rsidRPr="003D25DA">
        <w:rPr>
          <w:rFonts w:cs="Times New Roman"/>
          <w:i/>
          <w:iCs/>
        </w:rPr>
        <w:t>/2024 của Ban Pháp chế</w:t>
      </w:r>
      <w:r w:rsidR="00342643" w:rsidRPr="003D25DA">
        <w:rPr>
          <w:rFonts w:cs="Times New Roman"/>
          <w:i/>
          <w:iCs/>
        </w:rPr>
        <w:t xml:space="preserve"> HĐND </w:t>
      </w:r>
      <w:r w:rsidR="003427B3" w:rsidRPr="003D25DA">
        <w:rPr>
          <w:rFonts w:cs="Times New Roman"/>
          <w:i/>
          <w:iCs/>
        </w:rPr>
        <w:t xml:space="preserve">huyện và ý kiến </w:t>
      </w:r>
      <w:r w:rsidR="006B2C0A" w:rsidRPr="003D25DA">
        <w:rPr>
          <w:rFonts w:cs="Times New Roman"/>
          <w:i/>
          <w:iCs/>
        </w:rPr>
        <w:t xml:space="preserve">thảo luận </w:t>
      </w:r>
      <w:r w:rsidR="003427B3" w:rsidRPr="003D25DA">
        <w:rPr>
          <w:rFonts w:cs="Times New Roman"/>
          <w:i/>
          <w:iCs/>
        </w:rPr>
        <w:t xml:space="preserve">của </w:t>
      </w:r>
      <w:r w:rsidR="006B2C0A" w:rsidRPr="003D25DA">
        <w:rPr>
          <w:rFonts w:cs="Times New Roman"/>
          <w:i/>
          <w:iCs/>
        </w:rPr>
        <w:t>đ</w:t>
      </w:r>
      <w:r w:rsidR="003427B3" w:rsidRPr="003D25DA">
        <w:rPr>
          <w:rFonts w:cs="Times New Roman"/>
          <w:i/>
          <w:iCs/>
        </w:rPr>
        <w:t xml:space="preserve">ại biểu Hội đồng nhân dân </w:t>
      </w:r>
      <w:r w:rsidR="006B2C0A" w:rsidRPr="003D25DA">
        <w:rPr>
          <w:rFonts w:cs="Times New Roman"/>
          <w:i/>
          <w:iCs/>
        </w:rPr>
        <w:t>huyện tại kỳ họp.</w:t>
      </w:r>
    </w:p>
    <w:p w:rsidR="006B2C0A" w:rsidRPr="003D25DA" w:rsidRDefault="006B2C0A" w:rsidP="0056431D">
      <w:pPr>
        <w:spacing w:before="120" w:after="120" w:line="240" w:lineRule="auto"/>
        <w:jc w:val="center"/>
        <w:rPr>
          <w:rFonts w:cs="Times New Roman"/>
          <w:b/>
          <w:bCs/>
          <w:iCs/>
          <w:szCs w:val="28"/>
          <w:lang w:val="en-GB"/>
        </w:rPr>
      </w:pPr>
      <w:r w:rsidRPr="003D25DA">
        <w:rPr>
          <w:rFonts w:cs="Times New Roman"/>
          <w:b/>
          <w:bCs/>
          <w:iCs/>
          <w:szCs w:val="28"/>
        </w:rPr>
        <w:t>QUYẾT NGHỊ:</w:t>
      </w:r>
    </w:p>
    <w:p w:rsidR="005542B6" w:rsidRPr="003D25DA" w:rsidRDefault="006B2C0A" w:rsidP="0056431D">
      <w:pPr>
        <w:spacing w:before="120" w:after="120" w:line="240" w:lineRule="auto"/>
        <w:ind w:firstLine="720"/>
        <w:jc w:val="both"/>
        <w:rPr>
          <w:rFonts w:cs="Times New Roman"/>
        </w:rPr>
      </w:pPr>
      <w:r w:rsidRPr="003D25DA">
        <w:rPr>
          <w:rFonts w:eastAsia="Calibri" w:cs="Times New Roman"/>
          <w:b/>
          <w:bCs/>
          <w:iCs/>
          <w:szCs w:val="28"/>
          <w:lang w:val="es-MX"/>
        </w:rPr>
        <w:t xml:space="preserve">Điều 1. </w:t>
      </w:r>
      <w:r w:rsidRPr="003D25DA">
        <w:rPr>
          <w:rFonts w:eastAsia="Calibri" w:cs="Times New Roman"/>
          <w:iCs/>
          <w:szCs w:val="28"/>
          <w:lang w:val="es-MX"/>
        </w:rPr>
        <w:t>T</w:t>
      </w:r>
      <w:r w:rsidR="00A41591" w:rsidRPr="003D25DA">
        <w:rPr>
          <w:rFonts w:eastAsia="Calibri" w:cs="Times New Roman"/>
          <w:iCs/>
          <w:szCs w:val="28"/>
          <w:lang w:val="es-MX"/>
        </w:rPr>
        <w:t>án thành chủ trương</w:t>
      </w:r>
      <w:r w:rsidRPr="003D25DA">
        <w:rPr>
          <w:rFonts w:cs="Times New Roman"/>
        </w:rPr>
        <w:t xml:space="preserve"> điều chỉnh địa giới đơn vị hành chính huyện Điện Biên và </w:t>
      </w:r>
      <w:r w:rsidR="00A41591" w:rsidRPr="003D25DA">
        <w:rPr>
          <w:rFonts w:cs="Times New Roman"/>
        </w:rPr>
        <w:t>thành phố</w:t>
      </w:r>
      <w:r w:rsidRPr="003D25DA">
        <w:rPr>
          <w:rFonts w:cs="Times New Roman"/>
        </w:rPr>
        <w:t xml:space="preserve"> Điện Biên Phủ</w:t>
      </w:r>
      <w:r w:rsidR="00A41591" w:rsidRPr="003D25DA">
        <w:rPr>
          <w:rFonts w:cs="Times New Roman"/>
        </w:rPr>
        <w:t>;</w:t>
      </w:r>
      <w:r w:rsidRPr="003D25DA">
        <w:rPr>
          <w:rFonts w:cs="Times New Roman"/>
        </w:rPr>
        <w:t xml:space="preserve"> sáp nhập xã Thanh Nưa và xã Hua Thanh, huyện Điện Biên sau điều chỉnh địa giới</w:t>
      </w:r>
      <w:r w:rsidR="00F16EC0" w:rsidRPr="003D25DA">
        <w:rPr>
          <w:rFonts w:cs="Times New Roman"/>
        </w:rPr>
        <w:t>,</w:t>
      </w:r>
      <w:r w:rsidRPr="003D25DA">
        <w:rPr>
          <w:rFonts w:cs="Times New Roman"/>
        </w:rPr>
        <w:t xml:space="preserve"> với các nội dung chính sa</w:t>
      </w:r>
      <w:r w:rsidR="0044634A" w:rsidRPr="003D25DA">
        <w:rPr>
          <w:rFonts w:cs="Times New Roman"/>
        </w:rPr>
        <w:t>u:</w:t>
      </w:r>
    </w:p>
    <w:p w:rsidR="00A41591" w:rsidRPr="008706C8" w:rsidRDefault="00A41591" w:rsidP="0056431D">
      <w:pPr>
        <w:shd w:val="clear" w:color="auto" w:fill="FFFFFF"/>
        <w:tabs>
          <w:tab w:val="left" w:pos="720"/>
        </w:tabs>
        <w:spacing w:before="120" w:after="120" w:line="240" w:lineRule="auto"/>
        <w:jc w:val="both"/>
        <w:rPr>
          <w:rFonts w:eastAsia="Times New Roman" w:cs="Times New Roman"/>
          <w:spacing w:val="-2"/>
        </w:rPr>
      </w:pPr>
      <w:r w:rsidRPr="008706C8">
        <w:rPr>
          <w:rFonts w:eastAsia="Times New Roman" w:cs="Times New Roman"/>
          <w:spacing w:val="-2"/>
        </w:rPr>
        <w:tab/>
        <w:t>1. Điều chỉnh địa giới đơn vị hành chính huyện Điện Biên và thành phố Điện Biên Phủ, giai đoạn 2023</w:t>
      </w:r>
      <w:r w:rsidR="005A36E6">
        <w:rPr>
          <w:rFonts w:eastAsia="Times New Roman" w:cs="Times New Roman"/>
          <w:spacing w:val="-2"/>
        </w:rPr>
        <w:t xml:space="preserve"> </w:t>
      </w:r>
      <w:r w:rsidRPr="008706C8">
        <w:rPr>
          <w:rFonts w:eastAsia="Times New Roman" w:cs="Times New Roman"/>
          <w:spacing w:val="-2"/>
        </w:rPr>
        <w:t>-</w:t>
      </w:r>
      <w:r w:rsidR="005A36E6">
        <w:rPr>
          <w:rFonts w:eastAsia="Times New Roman" w:cs="Times New Roman"/>
          <w:spacing w:val="-2"/>
        </w:rPr>
        <w:t xml:space="preserve"> </w:t>
      </w:r>
      <w:r w:rsidRPr="008706C8">
        <w:rPr>
          <w:rFonts w:eastAsia="Times New Roman" w:cs="Times New Roman"/>
          <w:spacing w:val="-2"/>
        </w:rPr>
        <w:t>2025 (điều chỉnh 8,09 km</w:t>
      </w:r>
      <w:r w:rsidRPr="008706C8">
        <w:rPr>
          <w:rFonts w:eastAsia="Times New Roman" w:cs="Times New Roman"/>
          <w:spacing w:val="-2"/>
          <w:vertAlign w:val="superscript"/>
        </w:rPr>
        <w:t>2</w:t>
      </w:r>
      <w:r w:rsidRPr="008706C8">
        <w:rPr>
          <w:rFonts w:eastAsia="Times New Roman" w:cs="Times New Roman"/>
          <w:spacing w:val="-2"/>
        </w:rPr>
        <w:t xml:space="preserve"> tức 809 ha diện tích tự nhiên và 3.448 dân cư </w:t>
      </w:r>
      <w:r w:rsidR="00F616B7" w:rsidRPr="008706C8">
        <w:rPr>
          <w:rFonts w:eastAsia="Times New Roman" w:cs="Times New Roman"/>
          <w:spacing w:val="-2"/>
        </w:rPr>
        <w:t>của</w:t>
      </w:r>
      <w:r w:rsidRPr="008706C8">
        <w:rPr>
          <w:rFonts w:eastAsia="Times New Roman" w:cs="Times New Roman"/>
          <w:spacing w:val="-2"/>
        </w:rPr>
        <w:t xml:space="preserve"> 10 thôn, bản: Co Pao, Giảng - Co Ké, Hạ, Hồng Lạnh, Nà Lốm, On, Phiêng Ban, Tông Khao, Độc Lập, Thanh Bình Co Rốm thuộc xã Thanh Nưa, huyện Điện Biên vào phường Thanh Trường, thành phố Điện Biên Phủ).</w:t>
      </w:r>
    </w:p>
    <w:p w:rsidR="00595642" w:rsidRPr="003D25DA" w:rsidRDefault="00353F9D" w:rsidP="0056431D">
      <w:pPr>
        <w:shd w:val="clear" w:color="auto" w:fill="FFFFFF"/>
        <w:tabs>
          <w:tab w:val="left" w:pos="720"/>
        </w:tabs>
        <w:spacing w:before="120" w:after="120" w:line="240" w:lineRule="auto"/>
        <w:ind w:firstLine="680"/>
        <w:jc w:val="both"/>
        <w:rPr>
          <w:rFonts w:eastAsia="Calibri" w:cs="Times New Roman"/>
          <w:lang w:val="es-MX"/>
        </w:rPr>
      </w:pPr>
      <w:r w:rsidRPr="003D25DA">
        <w:rPr>
          <w:rFonts w:eastAsia="Calibri" w:cs="Times New Roman"/>
          <w:iCs/>
          <w:szCs w:val="28"/>
          <w:lang w:val="es-MX"/>
        </w:rPr>
        <w:t>2. Sáp n</w:t>
      </w:r>
      <w:r w:rsidR="00595642" w:rsidRPr="003D25DA">
        <w:rPr>
          <w:rFonts w:eastAsia="Calibri" w:cs="Times New Roman"/>
          <w:lang w:val="es-MX"/>
        </w:rPr>
        <w:t>hập</w:t>
      </w:r>
      <w:r w:rsidR="00917EFA" w:rsidRPr="003D25DA">
        <w:rPr>
          <w:rFonts w:eastAsia="Calibri" w:cs="Times New Roman"/>
          <w:lang w:val="es-MX"/>
        </w:rPr>
        <w:t xml:space="preserve"> </w:t>
      </w:r>
      <w:r w:rsidR="00595642" w:rsidRPr="003D25DA">
        <w:rPr>
          <w:rFonts w:eastAsia="Calibri" w:cs="Times New Roman"/>
          <w:lang w:val="es-MX"/>
        </w:rPr>
        <w:t xml:space="preserve">diện tích tự nhiên, quy mô dân số của xã Thanh Nưa </w:t>
      </w:r>
      <w:r w:rsidR="00EF6B33" w:rsidRPr="003D25DA">
        <w:rPr>
          <w:rFonts w:eastAsia="Calibri" w:cs="Times New Roman"/>
          <w:lang w:val="es-MX"/>
        </w:rPr>
        <w:t>(</w:t>
      </w:r>
      <w:r w:rsidR="00A81BC0" w:rsidRPr="003D25DA">
        <w:rPr>
          <w:rFonts w:eastAsia="Calibri" w:cs="Times New Roman"/>
          <w:lang w:val="es-MX"/>
        </w:rPr>
        <w:t xml:space="preserve">có </w:t>
      </w:r>
      <w:r w:rsidR="00595642" w:rsidRPr="003D25DA">
        <w:rPr>
          <w:rFonts w:eastAsia="Calibri" w:cs="Times New Roman"/>
          <w:lang w:val="es-MX"/>
        </w:rPr>
        <w:t>diện tích tự nhiên là 18,</w:t>
      </w:r>
      <w:r w:rsidR="00136FCE" w:rsidRPr="003D25DA">
        <w:rPr>
          <w:rFonts w:eastAsia="Calibri" w:cs="Times New Roman"/>
          <w:lang w:val="es-MX"/>
        </w:rPr>
        <w:t>26</w:t>
      </w:r>
      <w:r w:rsidR="00595642" w:rsidRPr="003D25DA">
        <w:rPr>
          <w:rFonts w:eastAsia="Calibri" w:cs="Times New Roman"/>
          <w:lang w:val="es-MX"/>
        </w:rPr>
        <w:t xml:space="preserve"> km</w:t>
      </w:r>
      <w:r w:rsidR="00595642" w:rsidRPr="003D25DA">
        <w:rPr>
          <w:rFonts w:eastAsia="Calibri" w:cs="Times New Roman"/>
          <w:vertAlign w:val="superscript"/>
          <w:lang w:val="es-MX"/>
        </w:rPr>
        <w:t>2</w:t>
      </w:r>
      <w:r w:rsidR="00136FCE" w:rsidRPr="003D25DA">
        <w:rPr>
          <w:rFonts w:eastAsia="Calibri" w:cs="Times New Roman"/>
          <w:vertAlign w:val="superscript"/>
          <w:lang w:val="es-MX"/>
        </w:rPr>
        <w:t xml:space="preserve"> </w:t>
      </w:r>
      <w:r w:rsidR="00136FCE" w:rsidRPr="003D25DA">
        <w:rPr>
          <w:rFonts w:eastAsia="Calibri" w:cs="Times New Roman"/>
          <w:lang w:val="es-MX"/>
        </w:rPr>
        <w:t>và</w:t>
      </w:r>
      <w:r w:rsidR="00595642" w:rsidRPr="003D25DA">
        <w:rPr>
          <w:rFonts w:eastAsia="Calibri" w:cs="Times New Roman"/>
          <w:lang w:val="es-MX"/>
        </w:rPr>
        <w:t xml:space="preserve"> 1.</w:t>
      </w:r>
      <w:r w:rsidR="00136FCE" w:rsidRPr="003D25DA">
        <w:rPr>
          <w:rFonts w:eastAsia="Calibri" w:cs="Times New Roman"/>
          <w:lang w:val="es-MX"/>
        </w:rPr>
        <w:t>148</w:t>
      </w:r>
      <w:r w:rsidR="00595642" w:rsidRPr="003D25DA">
        <w:rPr>
          <w:rFonts w:eastAsia="Calibri" w:cs="Times New Roman"/>
          <w:lang w:val="es-MX"/>
        </w:rPr>
        <w:t xml:space="preserve"> </w:t>
      </w:r>
      <w:r w:rsidR="00136FCE" w:rsidRPr="003D25DA">
        <w:rPr>
          <w:rFonts w:eastAsia="Calibri" w:cs="Times New Roman"/>
          <w:lang w:val="es-MX"/>
        </w:rPr>
        <w:t xml:space="preserve">dân cư của 03 bản: Hua Ná, Mển, Pom Khoang) </w:t>
      </w:r>
      <w:r w:rsidR="00595642" w:rsidRPr="003D25DA">
        <w:rPr>
          <w:rFonts w:eastAsia="Calibri" w:cs="Times New Roman"/>
          <w:lang w:val="es-MX"/>
        </w:rPr>
        <w:t>vào xã Hua Thanh (có diện tích tự nhiên là 73,46 km</w:t>
      </w:r>
      <w:r w:rsidR="00595642" w:rsidRPr="003D25DA">
        <w:rPr>
          <w:rFonts w:eastAsia="Calibri" w:cs="Times New Roman"/>
          <w:vertAlign w:val="superscript"/>
          <w:lang w:val="es-MX"/>
        </w:rPr>
        <w:t>2</w:t>
      </w:r>
      <w:r w:rsidR="00F73857">
        <w:rPr>
          <w:rFonts w:eastAsia="Calibri" w:cs="Times New Roman"/>
          <w:lang w:val="es-MX"/>
        </w:rPr>
        <w:t xml:space="preserve"> và</w:t>
      </w:r>
      <w:r w:rsidR="00595642" w:rsidRPr="003D25DA">
        <w:rPr>
          <w:rFonts w:eastAsia="Calibri" w:cs="Times New Roman"/>
          <w:lang w:val="es-MX"/>
        </w:rPr>
        <w:t xml:space="preserve"> 4.</w:t>
      </w:r>
      <w:r w:rsidR="00136FCE" w:rsidRPr="003D25DA">
        <w:rPr>
          <w:rFonts w:eastAsia="Calibri" w:cs="Times New Roman"/>
          <w:lang w:val="es-MX"/>
        </w:rPr>
        <w:t>163</w:t>
      </w:r>
      <w:r w:rsidR="00595642" w:rsidRPr="003D25DA">
        <w:rPr>
          <w:rFonts w:eastAsia="Calibri" w:cs="Times New Roman"/>
          <w:lang w:val="es-MX"/>
        </w:rPr>
        <w:t xml:space="preserve"> </w:t>
      </w:r>
      <w:r w:rsidR="00F73857">
        <w:rPr>
          <w:rFonts w:eastAsia="Calibri" w:cs="Times New Roman"/>
          <w:lang w:val="es-MX"/>
        </w:rPr>
        <w:t>dân cư</w:t>
      </w:r>
      <w:r w:rsidR="00595642" w:rsidRPr="003D25DA">
        <w:rPr>
          <w:rFonts w:eastAsia="Calibri" w:cs="Times New Roman"/>
          <w:lang w:val="es-MX"/>
        </w:rPr>
        <w:t>)</w:t>
      </w:r>
      <w:r w:rsidR="00ED23C4" w:rsidRPr="003D25DA">
        <w:rPr>
          <w:rFonts w:eastAsia="Calibri" w:cs="Times New Roman"/>
          <w:lang w:val="es-MX"/>
        </w:rPr>
        <w:t>;</w:t>
      </w:r>
      <w:r w:rsidR="00595642" w:rsidRPr="003D25DA">
        <w:rPr>
          <w:rFonts w:eastAsia="Calibri" w:cs="Times New Roman"/>
          <w:lang w:val="es-MX"/>
        </w:rPr>
        <w:t xml:space="preserve"> xã mới</w:t>
      </w:r>
      <w:r w:rsidR="00951E19" w:rsidRPr="003D25DA">
        <w:rPr>
          <w:rFonts w:eastAsia="Calibri" w:cs="Times New Roman"/>
          <w:lang w:val="es-MX"/>
        </w:rPr>
        <w:t xml:space="preserve"> hình thành</w:t>
      </w:r>
      <w:r w:rsidR="00595642" w:rsidRPr="003D25DA">
        <w:rPr>
          <w:rFonts w:eastAsia="Calibri" w:cs="Times New Roman"/>
          <w:lang w:val="es-MX"/>
        </w:rPr>
        <w:t xml:space="preserve"> sau khi sáp nhập lấy tên là xã Thanh Nưa.</w:t>
      </w:r>
    </w:p>
    <w:p w:rsidR="001234A9" w:rsidRPr="00F23986" w:rsidRDefault="000F1753" w:rsidP="0056431D">
      <w:pPr>
        <w:shd w:val="clear" w:color="auto" w:fill="FFFFFF"/>
        <w:tabs>
          <w:tab w:val="left" w:pos="720"/>
        </w:tabs>
        <w:spacing w:before="120" w:after="120" w:line="240" w:lineRule="auto"/>
        <w:jc w:val="both"/>
        <w:rPr>
          <w:rFonts w:cs="Times New Roman"/>
          <w:spacing w:val="-8"/>
          <w:szCs w:val="28"/>
        </w:rPr>
      </w:pPr>
      <w:r w:rsidRPr="00F23986">
        <w:rPr>
          <w:rFonts w:eastAsia="Times New Roman" w:cs="Times New Roman"/>
          <w:b/>
          <w:spacing w:val="-8"/>
        </w:rPr>
        <w:tab/>
        <w:t xml:space="preserve">Điều 2. </w:t>
      </w:r>
      <w:r w:rsidRPr="00F23986">
        <w:rPr>
          <w:rFonts w:cs="Times New Roman"/>
          <w:spacing w:val="-8"/>
          <w:szCs w:val="28"/>
        </w:rPr>
        <w:t xml:space="preserve">Giao UBND </w:t>
      </w:r>
      <w:r w:rsidR="00E75400" w:rsidRPr="00F23986">
        <w:rPr>
          <w:rFonts w:cs="Times New Roman"/>
          <w:spacing w:val="-8"/>
          <w:szCs w:val="28"/>
        </w:rPr>
        <w:t>huyện</w:t>
      </w:r>
      <w:r w:rsidR="006038D6" w:rsidRPr="00F23986">
        <w:rPr>
          <w:rFonts w:cs="Times New Roman"/>
          <w:spacing w:val="-8"/>
          <w:szCs w:val="28"/>
        </w:rPr>
        <w:t xml:space="preserve"> hoàn thiện hồ sơ, báo cáo UBND tỉnh theo quy định.</w:t>
      </w:r>
    </w:p>
    <w:p w:rsidR="00F23986" w:rsidRPr="00F23986" w:rsidRDefault="00F23986" w:rsidP="0056431D">
      <w:pPr>
        <w:shd w:val="clear" w:color="auto" w:fill="FFFFFF"/>
        <w:tabs>
          <w:tab w:val="left" w:pos="720"/>
        </w:tabs>
        <w:spacing w:before="120" w:after="120" w:line="240" w:lineRule="auto"/>
        <w:jc w:val="both"/>
        <w:rPr>
          <w:rFonts w:cs="Times New Roman"/>
          <w:szCs w:val="28"/>
        </w:rPr>
      </w:pPr>
      <w:r w:rsidRPr="00F23986">
        <w:rPr>
          <w:rFonts w:cs="Times New Roman"/>
          <w:szCs w:val="28"/>
        </w:rPr>
        <w:tab/>
      </w:r>
      <w:r w:rsidRPr="00F23986">
        <w:rPr>
          <w:rFonts w:cs="Times New Roman"/>
          <w:b/>
          <w:bCs/>
          <w:szCs w:val="28"/>
        </w:rPr>
        <w:t>Điều 3.</w:t>
      </w:r>
      <w:r w:rsidRPr="00F23986">
        <w:rPr>
          <w:rFonts w:cs="Times New Roman"/>
          <w:szCs w:val="28"/>
        </w:rPr>
        <w:t xml:space="preserve"> Nghị quyết có hiệu lực thi hành kể từ ngày Hội đồng nhân dân huyện thông qua</w:t>
      </w:r>
      <w:r w:rsidR="005B3539">
        <w:rPr>
          <w:rFonts w:cs="Times New Roman"/>
          <w:szCs w:val="28"/>
        </w:rPr>
        <w:t>.</w:t>
      </w:r>
    </w:p>
    <w:p w:rsidR="00896DC0" w:rsidRPr="003D25DA" w:rsidRDefault="001234A9" w:rsidP="0056431D">
      <w:pPr>
        <w:shd w:val="clear" w:color="auto" w:fill="FFFFFF"/>
        <w:tabs>
          <w:tab w:val="left" w:pos="720"/>
        </w:tabs>
        <w:spacing w:before="120" w:after="120" w:line="240" w:lineRule="auto"/>
        <w:jc w:val="both"/>
        <w:rPr>
          <w:rFonts w:cs="Times New Roman"/>
          <w:bCs/>
          <w:szCs w:val="28"/>
        </w:rPr>
      </w:pPr>
      <w:r w:rsidRPr="003D25DA">
        <w:rPr>
          <w:rFonts w:cs="Times New Roman"/>
          <w:bCs/>
          <w:szCs w:val="28"/>
        </w:rPr>
        <w:tab/>
      </w:r>
      <w:r w:rsidR="00896DC0" w:rsidRPr="003D25DA">
        <w:rPr>
          <w:rFonts w:cs="Times New Roman"/>
          <w:bCs/>
          <w:szCs w:val="28"/>
        </w:rPr>
        <w:t>Nghị quyết đã được Hội đồng nhân dân huyện Điện Biên khóa XXI</w:t>
      </w:r>
      <w:r w:rsidR="00E346FE" w:rsidRPr="003D25DA">
        <w:rPr>
          <w:rFonts w:cs="Times New Roman"/>
          <w:bCs/>
          <w:szCs w:val="28"/>
        </w:rPr>
        <w:t xml:space="preserve">, kỳ họp thứ </w:t>
      </w:r>
      <w:r w:rsidR="00EA7E50">
        <w:rPr>
          <w:rFonts w:cs="Times New Roman"/>
          <w:bCs/>
          <w:szCs w:val="28"/>
        </w:rPr>
        <w:t>M</w:t>
      </w:r>
      <w:bookmarkStart w:id="0" w:name="_GoBack"/>
      <w:bookmarkEnd w:id="0"/>
      <w:r w:rsidR="00D0642E" w:rsidRPr="003D25DA">
        <w:rPr>
          <w:rFonts w:cs="Times New Roman"/>
          <w:bCs/>
          <w:szCs w:val="28"/>
        </w:rPr>
        <w:t xml:space="preserve">ười tám </w:t>
      </w:r>
      <w:r w:rsidR="00896DC0" w:rsidRPr="003D25DA">
        <w:rPr>
          <w:rFonts w:cs="Times New Roman"/>
          <w:bCs/>
          <w:szCs w:val="28"/>
        </w:rPr>
        <w:t>thông qua ngày</w:t>
      </w:r>
      <w:r w:rsidR="00812133" w:rsidRPr="003D25DA">
        <w:rPr>
          <w:rFonts w:cs="Times New Roman"/>
          <w:bCs/>
          <w:szCs w:val="28"/>
        </w:rPr>
        <w:t xml:space="preserve">       </w:t>
      </w:r>
      <w:r w:rsidR="00D0642E" w:rsidRPr="003D25DA">
        <w:rPr>
          <w:rFonts w:cs="Times New Roman"/>
          <w:bCs/>
          <w:szCs w:val="28"/>
        </w:rPr>
        <w:t xml:space="preserve"> </w:t>
      </w:r>
      <w:r w:rsidR="00896DC0" w:rsidRPr="003D25DA">
        <w:rPr>
          <w:rFonts w:cs="Times New Roman"/>
          <w:bCs/>
          <w:szCs w:val="28"/>
        </w:rPr>
        <w:t xml:space="preserve">tháng </w:t>
      </w:r>
      <w:r w:rsidR="00D0642E" w:rsidRPr="003D25DA">
        <w:rPr>
          <w:rFonts w:cs="Times New Roman"/>
          <w:bCs/>
          <w:szCs w:val="28"/>
        </w:rPr>
        <w:t>5</w:t>
      </w:r>
      <w:r w:rsidR="00896DC0" w:rsidRPr="003D25DA">
        <w:rPr>
          <w:rFonts w:cs="Times New Roman"/>
          <w:bCs/>
          <w:szCs w:val="28"/>
        </w:rPr>
        <w:t xml:space="preserve"> năm 2024./.</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0F75FB" w:rsidRPr="003D25DA" w:rsidTr="002607E0">
        <w:trPr>
          <w:trHeight w:val="2689"/>
        </w:trPr>
        <w:tc>
          <w:tcPr>
            <w:tcW w:w="4111" w:type="dxa"/>
          </w:tcPr>
          <w:p w:rsidR="00482B91" w:rsidRPr="003D25DA" w:rsidRDefault="000F75FB" w:rsidP="0056431D">
            <w:pPr>
              <w:tabs>
                <w:tab w:val="left" w:pos="720"/>
              </w:tabs>
              <w:jc w:val="both"/>
              <w:rPr>
                <w:rFonts w:eastAsia="Times New Roman" w:cs="Times New Roman"/>
                <w:b/>
                <w:bCs/>
                <w:i/>
                <w:iCs/>
                <w:sz w:val="24"/>
                <w:szCs w:val="24"/>
              </w:rPr>
            </w:pPr>
            <w:r w:rsidRPr="003D25DA">
              <w:rPr>
                <w:rFonts w:eastAsia="Times New Roman" w:cs="Times New Roman"/>
                <w:b/>
                <w:bCs/>
                <w:i/>
                <w:iCs/>
                <w:sz w:val="24"/>
                <w:szCs w:val="24"/>
              </w:rPr>
              <w:t>Nơi nhận:</w:t>
            </w:r>
          </w:p>
          <w:p w:rsidR="000F75FB" w:rsidRPr="003D25DA" w:rsidRDefault="000F75FB" w:rsidP="0056431D">
            <w:pPr>
              <w:tabs>
                <w:tab w:val="left" w:pos="720"/>
              </w:tabs>
              <w:rPr>
                <w:rFonts w:eastAsia="Times New Roman" w:cs="Times New Roman"/>
                <w:b/>
                <w:bCs/>
                <w:i/>
                <w:iCs/>
                <w:sz w:val="24"/>
                <w:szCs w:val="24"/>
              </w:rPr>
            </w:pPr>
            <w:r w:rsidRPr="003D25DA">
              <w:rPr>
                <w:rFonts w:eastAsia="Times New Roman" w:cs="Times New Roman"/>
                <w:sz w:val="22"/>
              </w:rPr>
              <w:t xml:space="preserve">- </w:t>
            </w:r>
            <w:r w:rsidR="006C0566" w:rsidRPr="003D25DA">
              <w:rPr>
                <w:rFonts w:eastAsia="Times New Roman" w:cs="Times New Roman"/>
                <w:sz w:val="22"/>
              </w:rPr>
              <w:t>Như điều 3;</w:t>
            </w:r>
          </w:p>
          <w:p w:rsidR="00482B91" w:rsidRPr="003D25DA" w:rsidRDefault="00482B91" w:rsidP="0056431D">
            <w:pPr>
              <w:tabs>
                <w:tab w:val="left" w:pos="720"/>
              </w:tabs>
              <w:rPr>
                <w:rFonts w:eastAsia="Times New Roman" w:cs="Times New Roman"/>
                <w:sz w:val="22"/>
              </w:rPr>
            </w:pPr>
            <w:r w:rsidRPr="003D25DA">
              <w:rPr>
                <w:rFonts w:eastAsia="Times New Roman" w:cs="Times New Roman"/>
                <w:sz w:val="22"/>
              </w:rPr>
              <w:t>- TT</w:t>
            </w:r>
            <w:r w:rsidR="006C0566" w:rsidRPr="003D25DA">
              <w:rPr>
                <w:rFonts w:eastAsia="Times New Roman" w:cs="Times New Roman"/>
                <w:sz w:val="22"/>
              </w:rPr>
              <w:t>.</w:t>
            </w:r>
            <w:r w:rsidRPr="003D25DA">
              <w:rPr>
                <w:rFonts w:eastAsia="Times New Roman" w:cs="Times New Roman"/>
                <w:sz w:val="22"/>
              </w:rPr>
              <w:t xml:space="preserve"> HĐND tỉnh</w:t>
            </w:r>
            <w:r w:rsidR="006C0566" w:rsidRPr="003D25DA">
              <w:rPr>
                <w:rFonts w:eastAsia="Times New Roman" w:cs="Times New Roman"/>
                <w:sz w:val="22"/>
              </w:rPr>
              <w:t xml:space="preserve"> (b/c)</w:t>
            </w:r>
            <w:r w:rsidRPr="003D25DA">
              <w:rPr>
                <w:rFonts w:eastAsia="Times New Roman" w:cs="Times New Roman"/>
                <w:sz w:val="22"/>
              </w:rPr>
              <w:t>;</w:t>
            </w:r>
          </w:p>
          <w:p w:rsidR="006C0566" w:rsidRPr="003D25DA" w:rsidRDefault="006C0566" w:rsidP="0056431D">
            <w:pPr>
              <w:tabs>
                <w:tab w:val="left" w:pos="720"/>
              </w:tabs>
              <w:rPr>
                <w:rFonts w:eastAsia="Times New Roman" w:cs="Times New Roman"/>
                <w:sz w:val="22"/>
              </w:rPr>
            </w:pPr>
            <w:r w:rsidRPr="003D25DA">
              <w:rPr>
                <w:rFonts w:eastAsia="Times New Roman" w:cs="Times New Roman"/>
                <w:sz w:val="22"/>
              </w:rPr>
              <w:t>- Lãnh đạo UBND tỉnh (b/c);</w:t>
            </w:r>
          </w:p>
          <w:p w:rsidR="00482B91" w:rsidRPr="003D25DA" w:rsidRDefault="00482B91" w:rsidP="0056431D">
            <w:pPr>
              <w:ind w:hanging="108"/>
              <w:rPr>
                <w:rFonts w:cs="Times New Roman"/>
                <w:sz w:val="22"/>
              </w:rPr>
            </w:pPr>
            <w:r w:rsidRPr="003D25DA">
              <w:rPr>
                <w:rFonts w:cs="Times New Roman"/>
                <w:sz w:val="22"/>
              </w:rPr>
              <w:tab/>
              <w:t>- Đại biểu HĐND tỉnh ứng cử tại huyện;</w:t>
            </w:r>
          </w:p>
          <w:p w:rsidR="00482B91" w:rsidRPr="003D25DA" w:rsidRDefault="00482B91" w:rsidP="0056431D">
            <w:pPr>
              <w:ind w:hanging="108"/>
              <w:rPr>
                <w:rFonts w:cs="Times New Roman"/>
                <w:sz w:val="22"/>
                <w:lang w:val="am-ET"/>
              </w:rPr>
            </w:pPr>
            <w:r w:rsidRPr="003D25DA">
              <w:rPr>
                <w:rFonts w:cs="Times New Roman"/>
                <w:sz w:val="22"/>
                <w:lang w:val="am-ET"/>
              </w:rPr>
              <w:tab/>
              <w:t>- Sở Nội vụ;</w:t>
            </w:r>
          </w:p>
          <w:p w:rsidR="00482B91" w:rsidRPr="003D25DA" w:rsidRDefault="00482B91" w:rsidP="0056431D">
            <w:pPr>
              <w:ind w:hanging="108"/>
              <w:rPr>
                <w:rFonts w:eastAsia="Times New Roman" w:cs="Times New Roman"/>
                <w:sz w:val="22"/>
              </w:rPr>
            </w:pPr>
            <w:r w:rsidRPr="003D25DA">
              <w:rPr>
                <w:rFonts w:cs="Times New Roman"/>
                <w:sz w:val="22"/>
              </w:rPr>
              <w:tab/>
            </w:r>
            <w:r w:rsidRPr="003D25DA">
              <w:rPr>
                <w:rFonts w:eastAsia="Times New Roman" w:cs="Times New Roman"/>
                <w:sz w:val="22"/>
              </w:rPr>
              <w:t>- TT</w:t>
            </w:r>
            <w:r w:rsidR="006C0566" w:rsidRPr="003D25DA">
              <w:rPr>
                <w:rFonts w:eastAsia="Times New Roman" w:cs="Times New Roman"/>
                <w:sz w:val="22"/>
              </w:rPr>
              <w:t xml:space="preserve">. </w:t>
            </w:r>
            <w:r w:rsidRPr="003D25DA">
              <w:rPr>
                <w:rFonts w:eastAsia="Times New Roman" w:cs="Times New Roman"/>
                <w:sz w:val="22"/>
              </w:rPr>
              <w:t>Huyện ủy</w:t>
            </w:r>
            <w:r w:rsidR="006C0566" w:rsidRPr="003D25DA">
              <w:rPr>
                <w:rFonts w:eastAsia="Times New Roman" w:cs="Times New Roman"/>
                <w:sz w:val="22"/>
              </w:rPr>
              <w:t xml:space="preserve">, </w:t>
            </w:r>
            <w:r w:rsidRPr="003D25DA">
              <w:rPr>
                <w:rFonts w:eastAsia="Times New Roman" w:cs="Times New Roman"/>
                <w:sz w:val="22"/>
              </w:rPr>
              <w:t>HĐND</w:t>
            </w:r>
            <w:r w:rsidR="006C0566" w:rsidRPr="003D25DA">
              <w:rPr>
                <w:rFonts w:eastAsia="Times New Roman" w:cs="Times New Roman"/>
                <w:sz w:val="22"/>
              </w:rPr>
              <w:t>, UBND</w:t>
            </w:r>
            <w:r w:rsidRPr="003D25DA">
              <w:rPr>
                <w:rFonts w:eastAsia="Times New Roman" w:cs="Times New Roman"/>
                <w:sz w:val="22"/>
              </w:rPr>
              <w:t xml:space="preserve"> huyện;</w:t>
            </w:r>
          </w:p>
          <w:p w:rsidR="006C0566" w:rsidRPr="003D25DA" w:rsidRDefault="006C0566" w:rsidP="0056431D">
            <w:pPr>
              <w:ind w:hanging="108"/>
              <w:rPr>
                <w:rFonts w:eastAsia="Times New Roman" w:cs="Times New Roman"/>
                <w:sz w:val="22"/>
              </w:rPr>
            </w:pPr>
            <w:r w:rsidRPr="003D25DA">
              <w:rPr>
                <w:rFonts w:eastAsia="Times New Roman" w:cs="Times New Roman"/>
                <w:sz w:val="22"/>
              </w:rPr>
              <w:t xml:space="preserve">  - Đại biểu HĐND huyện;</w:t>
            </w:r>
          </w:p>
          <w:p w:rsidR="00482B91" w:rsidRPr="003D25DA" w:rsidRDefault="00482B91" w:rsidP="0056431D">
            <w:pPr>
              <w:ind w:hanging="108"/>
              <w:rPr>
                <w:rFonts w:eastAsia="Times New Roman" w:cs="Times New Roman"/>
                <w:sz w:val="22"/>
              </w:rPr>
            </w:pPr>
            <w:r w:rsidRPr="003D25DA">
              <w:rPr>
                <w:rFonts w:eastAsia="Times New Roman" w:cs="Times New Roman"/>
                <w:sz w:val="22"/>
              </w:rPr>
              <w:tab/>
              <w:t xml:space="preserve">- Các cơ quan, </w:t>
            </w:r>
            <w:r w:rsidR="006C0566" w:rsidRPr="003D25DA">
              <w:rPr>
                <w:rFonts w:eastAsia="Times New Roman" w:cs="Times New Roman"/>
                <w:sz w:val="22"/>
              </w:rPr>
              <w:t>phòng ban đoàn thể</w:t>
            </w:r>
            <w:r w:rsidRPr="003D25DA">
              <w:rPr>
                <w:rFonts w:eastAsia="Times New Roman" w:cs="Times New Roman"/>
                <w:sz w:val="22"/>
              </w:rPr>
              <w:t xml:space="preserve"> huyện</w:t>
            </w:r>
            <w:r w:rsidR="006C0566" w:rsidRPr="003D25DA">
              <w:rPr>
                <w:rFonts w:eastAsia="Times New Roman" w:cs="Times New Roman"/>
                <w:sz w:val="22"/>
              </w:rPr>
              <w:t>, đơn vị LLVT huyện;</w:t>
            </w:r>
          </w:p>
          <w:p w:rsidR="00EE6BF0" w:rsidRPr="003D25DA" w:rsidRDefault="00EE6BF0" w:rsidP="0056431D">
            <w:pPr>
              <w:tabs>
                <w:tab w:val="left" w:pos="720"/>
              </w:tabs>
              <w:rPr>
                <w:rFonts w:eastAsia="Times New Roman" w:cs="Times New Roman"/>
              </w:rPr>
            </w:pPr>
            <w:r w:rsidRPr="003D25DA">
              <w:rPr>
                <w:rFonts w:eastAsia="Times New Roman" w:cs="Times New Roman"/>
                <w:sz w:val="22"/>
              </w:rPr>
              <w:t>- Lưu: VT</w:t>
            </w:r>
            <w:r w:rsidR="006E442C" w:rsidRPr="003D25DA">
              <w:rPr>
                <w:rFonts w:eastAsia="Times New Roman" w:cs="Times New Roman"/>
                <w:sz w:val="22"/>
              </w:rPr>
              <w:t xml:space="preserve">, </w:t>
            </w:r>
            <w:r w:rsidR="006C0566" w:rsidRPr="003D25DA">
              <w:rPr>
                <w:rFonts w:eastAsia="Times New Roman" w:cs="Times New Roman"/>
                <w:sz w:val="22"/>
              </w:rPr>
              <w:t>NV</w:t>
            </w:r>
            <w:r w:rsidRPr="003D25DA">
              <w:rPr>
                <w:rFonts w:eastAsia="Times New Roman" w:cs="Times New Roman"/>
                <w:sz w:val="22"/>
              </w:rPr>
              <w:t>.</w:t>
            </w:r>
          </w:p>
        </w:tc>
        <w:tc>
          <w:tcPr>
            <w:tcW w:w="5103" w:type="dxa"/>
          </w:tcPr>
          <w:p w:rsidR="00EE6BF0" w:rsidRPr="003D25DA" w:rsidRDefault="00EE6BF0" w:rsidP="009F108B">
            <w:pPr>
              <w:tabs>
                <w:tab w:val="left" w:pos="720"/>
              </w:tabs>
              <w:jc w:val="center"/>
              <w:rPr>
                <w:rFonts w:eastAsia="Times New Roman" w:cs="Times New Roman"/>
                <w:b/>
                <w:bCs/>
              </w:rPr>
            </w:pPr>
            <w:r w:rsidRPr="003D25DA">
              <w:rPr>
                <w:rFonts w:eastAsia="Times New Roman" w:cs="Times New Roman"/>
                <w:b/>
                <w:bCs/>
              </w:rPr>
              <w:t>CHỦ TỊCH</w:t>
            </w:r>
          </w:p>
          <w:p w:rsidR="00EE6BF0" w:rsidRPr="003D25DA" w:rsidRDefault="00EE6BF0" w:rsidP="0056431D">
            <w:pPr>
              <w:tabs>
                <w:tab w:val="left" w:pos="720"/>
              </w:tabs>
              <w:jc w:val="both"/>
              <w:rPr>
                <w:rFonts w:eastAsia="Times New Roman" w:cs="Times New Roman"/>
                <w:b/>
                <w:bCs/>
              </w:rPr>
            </w:pPr>
          </w:p>
          <w:p w:rsidR="00EE6BF0" w:rsidRPr="003D25DA" w:rsidRDefault="00EE6BF0" w:rsidP="0056431D">
            <w:pPr>
              <w:tabs>
                <w:tab w:val="left" w:pos="720"/>
              </w:tabs>
              <w:jc w:val="both"/>
              <w:rPr>
                <w:rFonts w:eastAsia="Times New Roman" w:cs="Times New Roman"/>
                <w:b/>
                <w:bCs/>
              </w:rPr>
            </w:pPr>
          </w:p>
          <w:p w:rsidR="00EE6BF0" w:rsidRPr="003D25DA" w:rsidRDefault="00EE6BF0" w:rsidP="0056431D">
            <w:pPr>
              <w:tabs>
                <w:tab w:val="left" w:pos="720"/>
              </w:tabs>
              <w:jc w:val="both"/>
              <w:rPr>
                <w:rFonts w:eastAsia="Times New Roman" w:cs="Times New Roman"/>
                <w:b/>
                <w:bCs/>
              </w:rPr>
            </w:pPr>
          </w:p>
          <w:p w:rsidR="002607E0" w:rsidRPr="003D25DA" w:rsidRDefault="002607E0" w:rsidP="0056431D">
            <w:pPr>
              <w:tabs>
                <w:tab w:val="left" w:pos="720"/>
              </w:tabs>
              <w:jc w:val="both"/>
              <w:rPr>
                <w:rFonts w:eastAsia="Times New Roman" w:cs="Times New Roman"/>
                <w:b/>
                <w:bCs/>
              </w:rPr>
            </w:pPr>
          </w:p>
          <w:p w:rsidR="002607E0" w:rsidRPr="003D25DA" w:rsidRDefault="002607E0" w:rsidP="0056431D">
            <w:pPr>
              <w:tabs>
                <w:tab w:val="left" w:pos="720"/>
              </w:tabs>
              <w:jc w:val="both"/>
              <w:rPr>
                <w:rFonts w:eastAsia="Times New Roman" w:cs="Times New Roman"/>
                <w:b/>
                <w:bCs/>
              </w:rPr>
            </w:pPr>
          </w:p>
          <w:p w:rsidR="002607E0" w:rsidRPr="003D25DA" w:rsidRDefault="002607E0" w:rsidP="0056431D">
            <w:pPr>
              <w:tabs>
                <w:tab w:val="left" w:pos="720"/>
              </w:tabs>
              <w:jc w:val="center"/>
              <w:rPr>
                <w:rFonts w:eastAsia="Times New Roman" w:cs="Times New Roman"/>
                <w:b/>
                <w:bCs/>
              </w:rPr>
            </w:pPr>
          </w:p>
          <w:p w:rsidR="002607E0" w:rsidRPr="003D25DA" w:rsidRDefault="002607E0" w:rsidP="009F108B">
            <w:pPr>
              <w:tabs>
                <w:tab w:val="left" w:pos="720"/>
              </w:tabs>
              <w:jc w:val="center"/>
              <w:rPr>
                <w:rFonts w:eastAsia="Times New Roman" w:cs="Times New Roman"/>
                <w:b/>
                <w:bCs/>
              </w:rPr>
            </w:pPr>
            <w:r w:rsidRPr="003D25DA">
              <w:rPr>
                <w:rFonts w:eastAsia="Times New Roman" w:cs="Times New Roman"/>
                <w:b/>
                <w:bCs/>
              </w:rPr>
              <w:t>Cao Thị Tuyết Lan</w:t>
            </w:r>
          </w:p>
          <w:p w:rsidR="00EE6BF0" w:rsidRPr="003D25DA" w:rsidRDefault="00EE6BF0" w:rsidP="0056431D">
            <w:pPr>
              <w:tabs>
                <w:tab w:val="left" w:pos="720"/>
              </w:tabs>
              <w:rPr>
                <w:rFonts w:eastAsia="Times New Roman" w:cs="Times New Roman"/>
              </w:rPr>
            </w:pPr>
          </w:p>
        </w:tc>
      </w:tr>
    </w:tbl>
    <w:p w:rsidR="003A6D19" w:rsidRPr="003D25DA" w:rsidRDefault="003A6D19" w:rsidP="0056431D">
      <w:pPr>
        <w:spacing w:line="240" w:lineRule="auto"/>
      </w:pPr>
    </w:p>
    <w:sectPr w:rsidR="003A6D19" w:rsidRPr="003D25DA" w:rsidSect="00B23E68">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49E" w:rsidRDefault="00F3549E" w:rsidP="00695B8F">
      <w:pPr>
        <w:spacing w:after="0" w:line="240" w:lineRule="auto"/>
      </w:pPr>
      <w:r>
        <w:separator/>
      </w:r>
    </w:p>
  </w:endnote>
  <w:endnote w:type="continuationSeparator" w:id="0">
    <w:p w:rsidR="00F3549E" w:rsidRDefault="00F3549E" w:rsidP="0069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49E" w:rsidRDefault="00F3549E" w:rsidP="00695B8F">
      <w:pPr>
        <w:spacing w:after="0" w:line="240" w:lineRule="auto"/>
      </w:pPr>
      <w:r>
        <w:separator/>
      </w:r>
    </w:p>
  </w:footnote>
  <w:footnote w:type="continuationSeparator" w:id="0">
    <w:p w:rsidR="00F3549E" w:rsidRDefault="00F3549E" w:rsidP="00695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B8F" w:rsidRDefault="00695B8F" w:rsidP="00884D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705"/>
    <w:multiLevelType w:val="hybridMultilevel"/>
    <w:tmpl w:val="3A3A23E2"/>
    <w:lvl w:ilvl="0" w:tplc="5E869964">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05"/>
    <w:rsid w:val="000049B9"/>
    <w:rsid w:val="0001686D"/>
    <w:rsid w:val="000215A4"/>
    <w:rsid w:val="00030D77"/>
    <w:rsid w:val="000500DD"/>
    <w:rsid w:val="000566CD"/>
    <w:rsid w:val="00067EE7"/>
    <w:rsid w:val="000811C6"/>
    <w:rsid w:val="000841A8"/>
    <w:rsid w:val="00095737"/>
    <w:rsid w:val="000A7C8F"/>
    <w:rsid w:val="000B3CDC"/>
    <w:rsid w:val="000B7FDF"/>
    <w:rsid w:val="000E6D30"/>
    <w:rsid w:val="000F021E"/>
    <w:rsid w:val="000F1753"/>
    <w:rsid w:val="000F75FB"/>
    <w:rsid w:val="00114FDA"/>
    <w:rsid w:val="001234A9"/>
    <w:rsid w:val="00136FCE"/>
    <w:rsid w:val="0014054C"/>
    <w:rsid w:val="00147F7F"/>
    <w:rsid w:val="0018140A"/>
    <w:rsid w:val="00195D2E"/>
    <w:rsid w:val="001C1EFF"/>
    <w:rsid w:val="001C26D9"/>
    <w:rsid w:val="001F0AC8"/>
    <w:rsid w:val="001F4E6A"/>
    <w:rsid w:val="00231FE5"/>
    <w:rsid w:val="00232A9D"/>
    <w:rsid w:val="002607E0"/>
    <w:rsid w:val="00280F76"/>
    <w:rsid w:val="00281DA3"/>
    <w:rsid w:val="002A3291"/>
    <w:rsid w:val="002B051E"/>
    <w:rsid w:val="002C4001"/>
    <w:rsid w:val="002E720F"/>
    <w:rsid w:val="002F425C"/>
    <w:rsid w:val="002F64EB"/>
    <w:rsid w:val="00300869"/>
    <w:rsid w:val="00306273"/>
    <w:rsid w:val="0032532E"/>
    <w:rsid w:val="00325778"/>
    <w:rsid w:val="00342643"/>
    <w:rsid w:val="003427B3"/>
    <w:rsid w:val="00353EC5"/>
    <w:rsid w:val="00353F9D"/>
    <w:rsid w:val="00367446"/>
    <w:rsid w:val="00374F49"/>
    <w:rsid w:val="0038560E"/>
    <w:rsid w:val="00395423"/>
    <w:rsid w:val="003A6A3D"/>
    <w:rsid w:val="003A6D19"/>
    <w:rsid w:val="003B4650"/>
    <w:rsid w:val="003B5ADE"/>
    <w:rsid w:val="003C1D01"/>
    <w:rsid w:val="003D25DA"/>
    <w:rsid w:val="004046A7"/>
    <w:rsid w:val="00443FDD"/>
    <w:rsid w:val="0044634A"/>
    <w:rsid w:val="00455C06"/>
    <w:rsid w:val="00461F75"/>
    <w:rsid w:val="004713A2"/>
    <w:rsid w:val="00482B91"/>
    <w:rsid w:val="0051117C"/>
    <w:rsid w:val="00516A0D"/>
    <w:rsid w:val="00534EAD"/>
    <w:rsid w:val="005430A8"/>
    <w:rsid w:val="00546703"/>
    <w:rsid w:val="00546951"/>
    <w:rsid w:val="005542B6"/>
    <w:rsid w:val="0056431D"/>
    <w:rsid w:val="00565552"/>
    <w:rsid w:val="00595642"/>
    <w:rsid w:val="005A36E6"/>
    <w:rsid w:val="005B3539"/>
    <w:rsid w:val="005D0D4C"/>
    <w:rsid w:val="005D3EB1"/>
    <w:rsid w:val="006038D6"/>
    <w:rsid w:val="006211B4"/>
    <w:rsid w:val="006234E6"/>
    <w:rsid w:val="00627DD2"/>
    <w:rsid w:val="006321CE"/>
    <w:rsid w:val="0068617A"/>
    <w:rsid w:val="00695B8F"/>
    <w:rsid w:val="006B2C0A"/>
    <w:rsid w:val="006C0566"/>
    <w:rsid w:val="006C05ED"/>
    <w:rsid w:val="006D22A1"/>
    <w:rsid w:val="006E25D3"/>
    <w:rsid w:val="006E2A92"/>
    <w:rsid w:val="006E442C"/>
    <w:rsid w:val="006F3B4D"/>
    <w:rsid w:val="006F673B"/>
    <w:rsid w:val="00704108"/>
    <w:rsid w:val="00705765"/>
    <w:rsid w:val="00734766"/>
    <w:rsid w:val="007B1ADC"/>
    <w:rsid w:val="007C0CFA"/>
    <w:rsid w:val="007C0DEF"/>
    <w:rsid w:val="007D472C"/>
    <w:rsid w:val="007F62B1"/>
    <w:rsid w:val="0080209F"/>
    <w:rsid w:val="00804912"/>
    <w:rsid w:val="00812133"/>
    <w:rsid w:val="0082623F"/>
    <w:rsid w:val="00844A7E"/>
    <w:rsid w:val="00852513"/>
    <w:rsid w:val="008706C8"/>
    <w:rsid w:val="00884D2E"/>
    <w:rsid w:val="00890756"/>
    <w:rsid w:val="00896DC0"/>
    <w:rsid w:val="008B4D05"/>
    <w:rsid w:val="008C68B3"/>
    <w:rsid w:val="008F32C5"/>
    <w:rsid w:val="00904673"/>
    <w:rsid w:val="00912E1D"/>
    <w:rsid w:val="009138BF"/>
    <w:rsid w:val="00917EFA"/>
    <w:rsid w:val="0093705D"/>
    <w:rsid w:val="009479D7"/>
    <w:rsid w:val="00951E19"/>
    <w:rsid w:val="00967D05"/>
    <w:rsid w:val="00971298"/>
    <w:rsid w:val="009940CC"/>
    <w:rsid w:val="009B6F6E"/>
    <w:rsid w:val="009D2307"/>
    <w:rsid w:val="009E3B72"/>
    <w:rsid w:val="009E4923"/>
    <w:rsid w:val="009F108B"/>
    <w:rsid w:val="009F387E"/>
    <w:rsid w:val="00A05F8A"/>
    <w:rsid w:val="00A40B7E"/>
    <w:rsid w:val="00A41591"/>
    <w:rsid w:val="00A425B1"/>
    <w:rsid w:val="00A50A0E"/>
    <w:rsid w:val="00A52410"/>
    <w:rsid w:val="00A6411C"/>
    <w:rsid w:val="00A67683"/>
    <w:rsid w:val="00A74069"/>
    <w:rsid w:val="00A81BC0"/>
    <w:rsid w:val="00A861B1"/>
    <w:rsid w:val="00AA2240"/>
    <w:rsid w:val="00AA532F"/>
    <w:rsid w:val="00AA5CC0"/>
    <w:rsid w:val="00AB1352"/>
    <w:rsid w:val="00AC512F"/>
    <w:rsid w:val="00AD5839"/>
    <w:rsid w:val="00AE65E4"/>
    <w:rsid w:val="00B04460"/>
    <w:rsid w:val="00B17A8A"/>
    <w:rsid w:val="00B210D1"/>
    <w:rsid w:val="00B23E68"/>
    <w:rsid w:val="00B603F6"/>
    <w:rsid w:val="00BF3285"/>
    <w:rsid w:val="00C04DDC"/>
    <w:rsid w:val="00C07C01"/>
    <w:rsid w:val="00C136F6"/>
    <w:rsid w:val="00C206C9"/>
    <w:rsid w:val="00C37266"/>
    <w:rsid w:val="00C60488"/>
    <w:rsid w:val="00C61B5B"/>
    <w:rsid w:val="00CA6094"/>
    <w:rsid w:val="00CB2F14"/>
    <w:rsid w:val="00CE2549"/>
    <w:rsid w:val="00CE2743"/>
    <w:rsid w:val="00CF1C5B"/>
    <w:rsid w:val="00CF475A"/>
    <w:rsid w:val="00CF515B"/>
    <w:rsid w:val="00CF5FBC"/>
    <w:rsid w:val="00D0642E"/>
    <w:rsid w:val="00D1422F"/>
    <w:rsid w:val="00D315EE"/>
    <w:rsid w:val="00D46D51"/>
    <w:rsid w:val="00D60288"/>
    <w:rsid w:val="00DB26B2"/>
    <w:rsid w:val="00DD1066"/>
    <w:rsid w:val="00DD10F6"/>
    <w:rsid w:val="00DD4454"/>
    <w:rsid w:val="00E16A87"/>
    <w:rsid w:val="00E346FE"/>
    <w:rsid w:val="00E57E25"/>
    <w:rsid w:val="00E75400"/>
    <w:rsid w:val="00EA7E50"/>
    <w:rsid w:val="00EB19C2"/>
    <w:rsid w:val="00EB3B3C"/>
    <w:rsid w:val="00ED23C4"/>
    <w:rsid w:val="00EE5238"/>
    <w:rsid w:val="00EE6BF0"/>
    <w:rsid w:val="00EF0F93"/>
    <w:rsid w:val="00EF3805"/>
    <w:rsid w:val="00EF6B33"/>
    <w:rsid w:val="00EF7778"/>
    <w:rsid w:val="00F12A4C"/>
    <w:rsid w:val="00F16EC0"/>
    <w:rsid w:val="00F227CB"/>
    <w:rsid w:val="00F23986"/>
    <w:rsid w:val="00F3549E"/>
    <w:rsid w:val="00F35655"/>
    <w:rsid w:val="00F41110"/>
    <w:rsid w:val="00F43B11"/>
    <w:rsid w:val="00F51C1A"/>
    <w:rsid w:val="00F52A2F"/>
    <w:rsid w:val="00F532C2"/>
    <w:rsid w:val="00F57107"/>
    <w:rsid w:val="00F616B7"/>
    <w:rsid w:val="00F73857"/>
    <w:rsid w:val="00F75D11"/>
    <w:rsid w:val="00F86DFA"/>
    <w:rsid w:val="00FA2CFB"/>
    <w:rsid w:val="00FC03AE"/>
    <w:rsid w:val="00FD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00869"/>
    <w:pPr>
      <w:keepNext/>
      <w:keepLines/>
      <w:spacing w:before="40" w:after="0"/>
      <w:outlineLvl w:val="3"/>
    </w:pPr>
    <w:rPr>
      <w:rFonts w:asciiTheme="majorHAnsi" w:eastAsiaTheme="majorEastAsia" w:hAnsiTheme="majorHAnsi" w:cstheme="majorBidi"/>
      <w:i/>
      <w:iCs/>
      <w:color w:val="2F5496" w:themeColor="accent1" w:themeShade="BF"/>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F86DFA"/>
    <w:rPr>
      <w:rFonts w:eastAsia="Times New Roman" w:cs="Times New Roman"/>
      <w:szCs w:val="28"/>
      <w:shd w:val="clear" w:color="auto" w:fill="FFFFFF"/>
    </w:rPr>
  </w:style>
  <w:style w:type="paragraph" w:customStyle="1" w:styleId="Vnbnnidung20">
    <w:name w:val="Văn bản nội dung (2)"/>
    <w:basedOn w:val="Normal"/>
    <w:link w:val="Vnbnnidung2"/>
    <w:rsid w:val="00F86DFA"/>
    <w:pPr>
      <w:widowControl w:val="0"/>
      <w:shd w:val="clear" w:color="auto" w:fill="FFFFFF"/>
      <w:spacing w:before="120" w:after="60" w:line="317" w:lineRule="exact"/>
      <w:ind w:firstLine="720"/>
      <w:jc w:val="both"/>
    </w:pPr>
    <w:rPr>
      <w:rFonts w:eastAsia="Times New Roman" w:cs="Times New Roman"/>
      <w:szCs w:val="28"/>
    </w:rPr>
  </w:style>
  <w:style w:type="character" w:customStyle="1" w:styleId="Heading4Char">
    <w:name w:val="Heading 4 Char"/>
    <w:basedOn w:val="DefaultParagraphFont"/>
    <w:link w:val="Heading4"/>
    <w:uiPriority w:val="9"/>
    <w:semiHidden/>
    <w:rsid w:val="00300869"/>
    <w:rPr>
      <w:rFonts w:asciiTheme="majorHAnsi" w:eastAsiaTheme="majorEastAsia" w:hAnsiTheme="majorHAnsi" w:cstheme="majorBidi"/>
      <w:i/>
      <w:iCs/>
      <w:color w:val="2F5496" w:themeColor="accent1" w:themeShade="BF"/>
      <w:kern w:val="0"/>
      <w:szCs w:val="28"/>
      <w14:ligatures w14:val="none"/>
    </w:rPr>
  </w:style>
  <w:style w:type="paragraph" w:styleId="Header">
    <w:name w:val="header"/>
    <w:basedOn w:val="Normal"/>
    <w:link w:val="HeaderChar"/>
    <w:uiPriority w:val="99"/>
    <w:unhideWhenUsed/>
    <w:rsid w:val="00695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8F"/>
  </w:style>
  <w:style w:type="paragraph" w:styleId="Footer">
    <w:name w:val="footer"/>
    <w:basedOn w:val="Normal"/>
    <w:link w:val="FooterChar"/>
    <w:uiPriority w:val="99"/>
    <w:unhideWhenUsed/>
    <w:rsid w:val="00695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8F"/>
  </w:style>
  <w:style w:type="paragraph" w:styleId="FootnoteText">
    <w:name w:val="footnote text"/>
    <w:basedOn w:val="Normal"/>
    <w:link w:val="FootnoteTextChar"/>
    <w:uiPriority w:val="99"/>
    <w:semiHidden/>
    <w:unhideWhenUsed/>
    <w:rsid w:val="007D472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D472C"/>
    <w:rPr>
      <w:kern w:val="0"/>
      <w:sz w:val="20"/>
      <w:szCs w:val="20"/>
      <w14:ligatures w14:val="none"/>
    </w:rPr>
  </w:style>
  <w:style w:type="character" w:styleId="FootnoteReference">
    <w:name w:val="footnote reference"/>
    <w:basedOn w:val="DefaultParagraphFont"/>
    <w:uiPriority w:val="99"/>
    <w:semiHidden/>
    <w:unhideWhenUsed/>
    <w:rsid w:val="007D472C"/>
    <w:rPr>
      <w:vertAlign w:val="superscript"/>
    </w:rPr>
  </w:style>
  <w:style w:type="paragraph" w:styleId="ListParagraph">
    <w:name w:val="List Paragraph"/>
    <w:basedOn w:val="Normal"/>
    <w:uiPriority w:val="34"/>
    <w:qFormat/>
    <w:rsid w:val="005956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00869"/>
    <w:pPr>
      <w:keepNext/>
      <w:keepLines/>
      <w:spacing w:before="40" w:after="0"/>
      <w:outlineLvl w:val="3"/>
    </w:pPr>
    <w:rPr>
      <w:rFonts w:asciiTheme="majorHAnsi" w:eastAsiaTheme="majorEastAsia" w:hAnsiTheme="majorHAnsi" w:cstheme="majorBidi"/>
      <w:i/>
      <w:iCs/>
      <w:color w:val="2F5496" w:themeColor="accent1" w:themeShade="BF"/>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link w:val="Vnbnnidung20"/>
    <w:rsid w:val="00F86DFA"/>
    <w:rPr>
      <w:rFonts w:eastAsia="Times New Roman" w:cs="Times New Roman"/>
      <w:szCs w:val="28"/>
      <w:shd w:val="clear" w:color="auto" w:fill="FFFFFF"/>
    </w:rPr>
  </w:style>
  <w:style w:type="paragraph" w:customStyle="1" w:styleId="Vnbnnidung20">
    <w:name w:val="Văn bản nội dung (2)"/>
    <w:basedOn w:val="Normal"/>
    <w:link w:val="Vnbnnidung2"/>
    <w:rsid w:val="00F86DFA"/>
    <w:pPr>
      <w:widowControl w:val="0"/>
      <w:shd w:val="clear" w:color="auto" w:fill="FFFFFF"/>
      <w:spacing w:before="120" w:after="60" w:line="317" w:lineRule="exact"/>
      <w:ind w:firstLine="720"/>
      <w:jc w:val="both"/>
    </w:pPr>
    <w:rPr>
      <w:rFonts w:eastAsia="Times New Roman" w:cs="Times New Roman"/>
      <w:szCs w:val="28"/>
    </w:rPr>
  </w:style>
  <w:style w:type="character" w:customStyle="1" w:styleId="Heading4Char">
    <w:name w:val="Heading 4 Char"/>
    <w:basedOn w:val="DefaultParagraphFont"/>
    <w:link w:val="Heading4"/>
    <w:uiPriority w:val="9"/>
    <w:semiHidden/>
    <w:rsid w:val="00300869"/>
    <w:rPr>
      <w:rFonts w:asciiTheme="majorHAnsi" w:eastAsiaTheme="majorEastAsia" w:hAnsiTheme="majorHAnsi" w:cstheme="majorBidi"/>
      <w:i/>
      <w:iCs/>
      <w:color w:val="2F5496" w:themeColor="accent1" w:themeShade="BF"/>
      <w:kern w:val="0"/>
      <w:szCs w:val="28"/>
      <w14:ligatures w14:val="none"/>
    </w:rPr>
  </w:style>
  <w:style w:type="paragraph" w:styleId="Header">
    <w:name w:val="header"/>
    <w:basedOn w:val="Normal"/>
    <w:link w:val="HeaderChar"/>
    <w:uiPriority w:val="99"/>
    <w:unhideWhenUsed/>
    <w:rsid w:val="00695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8F"/>
  </w:style>
  <w:style w:type="paragraph" w:styleId="Footer">
    <w:name w:val="footer"/>
    <w:basedOn w:val="Normal"/>
    <w:link w:val="FooterChar"/>
    <w:uiPriority w:val="99"/>
    <w:unhideWhenUsed/>
    <w:rsid w:val="00695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8F"/>
  </w:style>
  <w:style w:type="paragraph" w:styleId="FootnoteText">
    <w:name w:val="footnote text"/>
    <w:basedOn w:val="Normal"/>
    <w:link w:val="FootnoteTextChar"/>
    <w:uiPriority w:val="99"/>
    <w:semiHidden/>
    <w:unhideWhenUsed/>
    <w:rsid w:val="007D472C"/>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7D472C"/>
    <w:rPr>
      <w:kern w:val="0"/>
      <w:sz w:val="20"/>
      <w:szCs w:val="20"/>
      <w14:ligatures w14:val="none"/>
    </w:rPr>
  </w:style>
  <w:style w:type="character" w:styleId="FootnoteReference">
    <w:name w:val="footnote reference"/>
    <w:basedOn w:val="DefaultParagraphFont"/>
    <w:uiPriority w:val="99"/>
    <w:semiHidden/>
    <w:unhideWhenUsed/>
    <w:rsid w:val="007D472C"/>
    <w:rPr>
      <w:vertAlign w:val="superscript"/>
    </w:rPr>
  </w:style>
  <w:style w:type="paragraph" w:styleId="ListParagraph">
    <w:name w:val="List Paragraph"/>
    <w:basedOn w:val="Normal"/>
    <w:uiPriority w:val="34"/>
    <w:qFormat/>
    <w:rsid w:val="00595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240</cp:revision>
  <cp:lastPrinted>2024-05-04T02:57:00Z</cp:lastPrinted>
  <dcterms:created xsi:type="dcterms:W3CDTF">2024-04-04T08:28:00Z</dcterms:created>
  <dcterms:modified xsi:type="dcterms:W3CDTF">2024-05-04T03:41:00Z</dcterms:modified>
</cp:coreProperties>
</file>